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7B1" w:rsidRDefault="00EC4C6C" w:rsidP="00CE1D54">
      <w:pPr>
        <w:autoSpaceDE w:val="0"/>
        <w:autoSpaceDN w:val="0"/>
        <w:adjustRightInd w:val="0"/>
        <w:spacing w:after="120"/>
        <w:jc w:val="center"/>
        <w:rPr>
          <w:b/>
          <w:szCs w:val="20"/>
          <w:u w:val="single"/>
        </w:rPr>
      </w:pPr>
      <w:r>
        <w:rPr>
          <w:b/>
          <w:szCs w:val="20"/>
          <w:u w:val="single"/>
        </w:rPr>
        <w:t>ACADEMIC PREPARATION GUIDE</w:t>
      </w:r>
    </w:p>
    <w:p w:rsidR="00CE1D54" w:rsidRPr="00DC77B1" w:rsidRDefault="00CE1D54" w:rsidP="00CE1D54">
      <w:pPr>
        <w:autoSpaceDE w:val="0"/>
        <w:autoSpaceDN w:val="0"/>
        <w:adjustRightInd w:val="0"/>
        <w:spacing w:after="120"/>
        <w:jc w:val="center"/>
        <w:rPr>
          <w:b/>
          <w:szCs w:val="20"/>
          <w:u w:val="single"/>
        </w:rPr>
      </w:pPr>
      <w:bookmarkStart w:id="0" w:name="_GoBack"/>
      <w:bookmarkEnd w:id="0"/>
    </w:p>
    <w:p w:rsidR="0084074A" w:rsidRPr="004E6026" w:rsidRDefault="0084074A" w:rsidP="0084074A">
      <w:pPr>
        <w:autoSpaceDE w:val="0"/>
        <w:autoSpaceDN w:val="0"/>
        <w:adjustRightInd w:val="0"/>
        <w:spacing w:after="120"/>
        <w:rPr>
          <w:b/>
          <w:szCs w:val="20"/>
        </w:rPr>
      </w:pPr>
      <w:r w:rsidRPr="004E6026">
        <w:rPr>
          <w:b/>
          <w:szCs w:val="20"/>
        </w:rPr>
        <w:t>The mission of Officer Candidates School (OCS) is to educate and train officer candidates in Marine Corps knowledge and skills within a controlled, challenging, and chaotic environment in order to evaluate and screen individuals for the leadership, moral, mental, and physical qualities required for commissioning as a Marine Corps Officer.</w:t>
      </w:r>
    </w:p>
    <w:p w:rsidR="0084074A" w:rsidRPr="00AF0FB3" w:rsidRDefault="00AF0FB3" w:rsidP="00AF0FB3">
      <w:pPr>
        <w:spacing w:after="120"/>
        <w:rPr>
          <w:szCs w:val="20"/>
        </w:rPr>
      </w:pPr>
      <w:r w:rsidRPr="00AF0FB3">
        <w:rPr>
          <w:szCs w:val="20"/>
        </w:rPr>
        <w:t>1.</w:t>
      </w:r>
      <w:r w:rsidRPr="00CE1D54">
        <w:rPr>
          <w:szCs w:val="20"/>
        </w:rPr>
        <w:t xml:space="preserve">  </w:t>
      </w:r>
      <w:r w:rsidR="0084074A" w:rsidRPr="00AF0FB3">
        <w:rPr>
          <w:b/>
          <w:szCs w:val="20"/>
          <w:u w:val="single"/>
        </w:rPr>
        <w:t>BACKGROUND</w:t>
      </w:r>
      <w:r w:rsidR="0084074A" w:rsidRPr="00AF0FB3">
        <w:rPr>
          <w:b/>
          <w:szCs w:val="20"/>
        </w:rPr>
        <w:t xml:space="preserve">.  </w:t>
      </w:r>
      <w:r w:rsidR="0084074A" w:rsidRPr="00AF0FB3">
        <w:rPr>
          <w:szCs w:val="20"/>
        </w:rPr>
        <w:t>OCS accomplishes its mission by creating a variety of challenging situations designed to remove you from your everyday comfort zone, and adding carefully calculated levels of stress to gauge your response and your ability to function.  This stress includes drill instructor leader mentoring, academic classes with performance evaluations, challenges in time management, and training in differing weather conditions.  All these challenges occur while immersed in a new environment and while your actions and responses are closely monitored.  Every candidate at OCS will confront many challenges during their academic evaluation.  One very important skill will be the ability to study under limited time restraints and absorb required information.  Even though you must have developed good study habits in your academic programs at school, this is a new environment with new challenges.  Your normal routines may not work here in this new environment.  This packet was prepared to outline some study methods that have been successful for previous candidates who attended OCS.  It is your decision whether or not to use it.</w:t>
      </w:r>
    </w:p>
    <w:p w:rsidR="00AF0FB3" w:rsidRDefault="00AF0FB3" w:rsidP="00AF0FB3">
      <w:r>
        <w:t xml:space="preserve">2.  </w:t>
      </w:r>
      <w:r w:rsidR="00DC77B1" w:rsidRPr="00DC77B1">
        <w:rPr>
          <w:b/>
          <w:u w:val="single"/>
        </w:rPr>
        <w:t xml:space="preserve">YOUR </w:t>
      </w:r>
      <w:r>
        <w:rPr>
          <w:b/>
          <w:u w:val="single"/>
        </w:rPr>
        <w:t>ACADEMIC PREPARATION</w:t>
      </w:r>
      <w:r>
        <w:t xml:space="preserve">.  All the tools that you need to prepare academically for OCS can be found in this packet. Below in the syllabus every class at OCS is listed by week and all the references that the classes are developed from are found to the right of the class titles. Use these references to study and prepare for the academic rigors of Officer Candidates School. </w:t>
      </w:r>
      <w:r w:rsidR="00DC77B1">
        <w:t>Classes at OCS change frequently, so do not rely on online blogs or websites not officially affiliated with the Marine Corps</w:t>
      </w:r>
      <w:r w:rsidR="00C35BE7">
        <w:t xml:space="preserve"> or other candidates who have already graduated. Their information may be outdated and will not help you prepare for OCS.</w:t>
      </w:r>
    </w:p>
    <w:p w:rsidR="00AF0FB3" w:rsidRDefault="00AF0FB3" w:rsidP="00AF0FB3"/>
    <w:p w:rsidR="00CE1D54" w:rsidRDefault="00AF0FB3" w:rsidP="00CE1D54">
      <w:pPr>
        <w:spacing w:after="120"/>
      </w:pPr>
      <w:r>
        <w:t xml:space="preserve">3.  </w:t>
      </w:r>
      <w:r w:rsidR="00CE1D54">
        <w:rPr>
          <w:b/>
          <w:u w:val="single"/>
        </w:rPr>
        <w:t>EVALUATIONS</w:t>
      </w:r>
      <w:r>
        <w:t xml:space="preserve">.  </w:t>
      </w:r>
    </w:p>
    <w:p w:rsidR="00CE1D54" w:rsidRDefault="00CE1D54" w:rsidP="00CE1D54">
      <w:pPr>
        <w:spacing w:after="120"/>
      </w:pPr>
      <w:r>
        <w:t xml:space="preserve">     </w:t>
      </w:r>
      <w:proofErr w:type="gramStart"/>
      <w:r>
        <w:t xml:space="preserve">a.  </w:t>
      </w:r>
      <w:r w:rsidRPr="00CE1D54">
        <w:rPr>
          <w:b/>
          <w:u w:val="single"/>
        </w:rPr>
        <w:t>Written</w:t>
      </w:r>
      <w:proofErr w:type="gramEnd"/>
      <w:r w:rsidRPr="00CE1D54">
        <w:rPr>
          <w:b/>
          <w:u w:val="single"/>
        </w:rPr>
        <w:t xml:space="preserve"> Exams</w:t>
      </w:r>
      <w:r>
        <w:t xml:space="preserve">.  </w:t>
      </w:r>
      <w:r w:rsidR="00AF0FB3">
        <w:t>You will</w:t>
      </w:r>
      <w:r w:rsidR="00C35BE7">
        <w:t xml:space="preserve"> be tested on the below classes</w:t>
      </w:r>
      <w:r w:rsidR="00AF0FB3">
        <w:t xml:space="preserve"> in both a practical application environment and in written exams. There will be sev</w:t>
      </w:r>
      <w:r w:rsidR="00DC77B1">
        <w:t>en academic exams during</w:t>
      </w:r>
      <w:r w:rsidR="00C35BE7">
        <w:t xml:space="preserve"> a 10 week OCS class. Each exam</w:t>
      </w:r>
      <w:r w:rsidR="00DC77B1">
        <w:t xml:space="preserve"> tests the material taught in the week or two before. </w:t>
      </w:r>
    </w:p>
    <w:p w:rsidR="00AF0FB3" w:rsidRPr="00AF0FB3" w:rsidRDefault="00CE1D54" w:rsidP="00CE1D54">
      <w:pPr>
        <w:spacing w:after="120"/>
      </w:pPr>
      <w:r>
        <w:t xml:space="preserve">     </w:t>
      </w:r>
      <w:proofErr w:type="gramStart"/>
      <w:r>
        <w:t xml:space="preserve">b.  </w:t>
      </w:r>
      <w:r w:rsidRPr="00CE1D54">
        <w:rPr>
          <w:b/>
          <w:u w:val="single"/>
        </w:rPr>
        <w:t>Practical</w:t>
      </w:r>
      <w:proofErr w:type="gramEnd"/>
      <w:r w:rsidRPr="00CE1D54">
        <w:rPr>
          <w:b/>
          <w:u w:val="single"/>
        </w:rPr>
        <w:t xml:space="preserve"> Application Evaluations</w:t>
      </w:r>
      <w:r>
        <w:t>. You will also learn and practice fire team and squad level tactical skills in a field environment. These will be tested in written exams, but your ability to conduct them in a practical leadership environment will also be evaluated during four Situational Leadership Evaluations.</w:t>
      </w:r>
    </w:p>
    <w:p w:rsidR="0084074A" w:rsidRPr="0084074A" w:rsidRDefault="00DC77B1">
      <w:pPr>
        <w:rPr>
          <w:b/>
          <w:u w:val="single"/>
        </w:rPr>
      </w:pPr>
      <w:r w:rsidRPr="00DC77B1">
        <w:t>4</w:t>
      </w:r>
      <w:r w:rsidRPr="00CE1D54">
        <w:t>.</w:t>
      </w:r>
      <w:r w:rsidRPr="00CE1D54">
        <w:rPr>
          <w:b/>
        </w:rPr>
        <w:t xml:space="preserve">  </w:t>
      </w:r>
      <w:r w:rsidR="0084074A" w:rsidRPr="0084074A">
        <w:rPr>
          <w:b/>
          <w:u w:val="single"/>
        </w:rPr>
        <w:t>SYLLABUS</w:t>
      </w:r>
    </w:p>
    <w:p w:rsidR="0084074A" w:rsidRDefault="0084074A"/>
    <w:p w:rsidR="0084074A" w:rsidRPr="00DC77B1" w:rsidRDefault="0084074A">
      <w:pPr>
        <w:rPr>
          <w:b/>
          <w:u w:val="single"/>
        </w:rPr>
      </w:pPr>
      <w:proofErr w:type="spellStart"/>
      <w:r w:rsidRPr="00DC77B1">
        <w:rPr>
          <w:b/>
          <w:u w:val="single"/>
        </w:rPr>
        <w:t>Inprocessing</w:t>
      </w:r>
      <w:proofErr w:type="spellEnd"/>
    </w:p>
    <w:p w:rsidR="0084074A" w:rsidRDefault="0084074A"/>
    <w:tbl>
      <w:tblPr>
        <w:tblStyle w:val="TableGrid"/>
        <w:tblW w:w="0" w:type="auto"/>
        <w:tblLook w:val="04A0" w:firstRow="1" w:lastRow="0" w:firstColumn="1" w:lastColumn="0" w:noHBand="0" w:noVBand="1"/>
      </w:tblPr>
      <w:tblGrid>
        <w:gridCol w:w="1255"/>
        <w:gridCol w:w="2683"/>
        <w:gridCol w:w="5412"/>
      </w:tblGrid>
      <w:tr w:rsidR="00AF0FB3" w:rsidRPr="00AF0FB3" w:rsidTr="00AF0FB3">
        <w:trPr>
          <w:trHeight w:val="315"/>
        </w:trPr>
        <w:tc>
          <w:tcPr>
            <w:tcW w:w="1255" w:type="dxa"/>
            <w:hideMark/>
          </w:tcPr>
          <w:p w:rsidR="00AF0FB3" w:rsidRPr="00AF0FB3" w:rsidRDefault="00AF0FB3" w:rsidP="00AF0FB3">
            <w:r w:rsidRPr="00AF0FB3">
              <w:t>FIT 1001LP</w:t>
            </w:r>
          </w:p>
        </w:tc>
        <w:tc>
          <w:tcPr>
            <w:tcW w:w="2683" w:type="dxa"/>
            <w:noWrap/>
            <w:hideMark/>
          </w:tcPr>
          <w:p w:rsidR="00AF0FB3" w:rsidRPr="00AF0FB3" w:rsidRDefault="00AF0FB3">
            <w:r w:rsidRPr="00AF0FB3">
              <w:t>Spiritual Fitness</w:t>
            </w:r>
          </w:p>
        </w:tc>
        <w:tc>
          <w:tcPr>
            <w:tcW w:w="5412" w:type="dxa"/>
            <w:noWrap/>
            <w:hideMark/>
          </w:tcPr>
          <w:p w:rsidR="00AF0FB3" w:rsidRPr="00AF0FB3" w:rsidRDefault="00AF0FB3">
            <w:r w:rsidRPr="00AF0FB3">
              <w:t>Spiritual Fitness RMT Workbook</w:t>
            </w:r>
          </w:p>
        </w:tc>
      </w:tr>
    </w:tbl>
    <w:p w:rsidR="0084074A" w:rsidRDefault="0084074A" w:rsidP="0084074A"/>
    <w:p w:rsidR="0084074A" w:rsidRPr="00DC77B1" w:rsidRDefault="0084074A" w:rsidP="0084074A">
      <w:pPr>
        <w:rPr>
          <w:b/>
          <w:u w:val="single"/>
        </w:rPr>
      </w:pPr>
      <w:r w:rsidRPr="00DC77B1">
        <w:rPr>
          <w:b/>
          <w:u w:val="single"/>
        </w:rPr>
        <w:t>Week 1</w:t>
      </w:r>
    </w:p>
    <w:p w:rsidR="00AF0FB3" w:rsidRDefault="00AF0FB3" w:rsidP="0084074A"/>
    <w:tbl>
      <w:tblPr>
        <w:tblStyle w:val="TableGrid"/>
        <w:tblW w:w="0" w:type="auto"/>
        <w:tblLook w:val="04A0" w:firstRow="1" w:lastRow="0" w:firstColumn="1" w:lastColumn="0" w:noHBand="0" w:noVBand="1"/>
      </w:tblPr>
      <w:tblGrid>
        <w:gridCol w:w="1255"/>
        <w:gridCol w:w="2700"/>
        <w:gridCol w:w="5395"/>
      </w:tblGrid>
      <w:tr w:rsidR="00AF0FB3" w:rsidRPr="00AF0FB3" w:rsidTr="00AF0FB3">
        <w:trPr>
          <w:trHeight w:val="300"/>
        </w:trPr>
        <w:tc>
          <w:tcPr>
            <w:tcW w:w="1255" w:type="dxa"/>
            <w:noWrap/>
            <w:hideMark/>
          </w:tcPr>
          <w:p w:rsidR="00AF0FB3" w:rsidRPr="00AF0FB3" w:rsidRDefault="00AF0FB3">
            <w:r w:rsidRPr="00AF0FB3">
              <w:t>FDLT 1001</w:t>
            </w:r>
          </w:p>
        </w:tc>
        <w:tc>
          <w:tcPr>
            <w:tcW w:w="2700" w:type="dxa"/>
            <w:noWrap/>
            <w:hideMark/>
          </w:tcPr>
          <w:p w:rsidR="00AF0FB3" w:rsidRPr="00AF0FB3" w:rsidRDefault="00AF0FB3">
            <w:r w:rsidRPr="00AF0FB3">
              <w:t>Marine Leader Development</w:t>
            </w:r>
          </w:p>
        </w:tc>
        <w:tc>
          <w:tcPr>
            <w:tcW w:w="5395" w:type="dxa"/>
            <w:noWrap/>
            <w:hideMark/>
          </w:tcPr>
          <w:p w:rsidR="00AF0FB3" w:rsidRPr="00AF0FB3" w:rsidRDefault="00AF0FB3">
            <w:r w:rsidRPr="00AF0FB3">
              <w:t>MCRP 6-11D, MCWP 6-11, MCRP 6-11B, MCO 1500.58, MCDP 6, Lejeune Leadership Institute</w:t>
            </w:r>
          </w:p>
        </w:tc>
      </w:tr>
      <w:tr w:rsidR="00AF0FB3" w:rsidRPr="00AF0FB3" w:rsidTr="00AF0FB3">
        <w:trPr>
          <w:trHeight w:val="300"/>
        </w:trPr>
        <w:tc>
          <w:tcPr>
            <w:tcW w:w="1255" w:type="dxa"/>
            <w:hideMark/>
          </w:tcPr>
          <w:p w:rsidR="00AF0FB3" w:rsidRPr="00AF0FB3" w:rsidRDefault="00AF0FB3">
            <w:r w:rsidRPr="00AF0FB3">
              <w:t>FDLT 1002</w:t>
            </w:r>
          </w:p>
        </w:tc>
        <w:tc>
          <w:tcPr>
            <w:tcW w:w="2700" w:type="dxa"/>
            <w:noWrap/>
            <w:hideMark/>
          </w:tcPr>
          <w:p w:rsidR="00AF0FB3" w:rsidRPr="00AF0FB3" w:rsidRDefault="00AF0FB3">
            <w:r w:rsidRPr="00AF0FB3">
              <w:t>Interior Guard</w:t>
            </w:r>
          </w:p>
        </w:tc>
        <w:tc>
          <w:tcPr>
            <w:tcW w:w="5395" w:type="dxa"/>
            <w:noWrap/>
            <w:hideMark/>
          </w:tcPr>
          <w:p w:rsidR="00AF0FB3" w:rsidRPr="00AF0FB3" w:rsidRDefault="00AF0FB3">
            <w:r w:rsidRPr="00AF0FB3">
              <w:t xml:space="preserve">MCO 5530.15, Guidebook for Marines, </w:t>
            </w:r>
            <w:proofErr w:type="spellStart"/>
            <w:r w:rsidRPr="00AF0FB3">
              <w:t>DoDD</w:t>
            </w:r>
            <w:proofErr w:type="spellEnd"/>
            <w:r w:rsidRPr="00AF0FB3">
              <w:t xml:space="preserve"> 5210.56, MCO 5500.6H CH1</w:t>
            </w:r>
          </w:p>
        </w:tc>
      </w:tr>
      <w:tr w:rsidR="00AF0FB3" w:rsidRPr="00AF0FB3" w:rsidTr="00AF0FB3">
        <w:trPr>
          <w:trHeight w:val="300"/>
        </w:trPr>
        <w:tc>
          <w:tcPr>
            <w:tcW w:w="1255" w:type="dxa"/>
            <w:noWrap/>
            <w:hideMark/>
          </w:tcPr>
          <w:p w:rsidR="00AF0FB3" w:rsidRPr="00AF0FB3" w:rsidRDefault="00AF0FB3">
            <w:r w:rsidRPr="00AF0FB3">
              <w:t>FGHT 1001</w:t>
            </w:r>
          </w:p>
        </w:tc>
        <w:tc>
          <w:tcPr>
            <w:tcW w:w="2700" w:type="dxa"/>
            <w:noWrap/>
            <w:hideMark/>
          </w:tcPr>
          <w:p w:rsidR="00AF0FB3" w:rsidRPr="00AF0FB3" w:rsidRDefault="00AF0FB3">
            <w:r w:rsidRPr="00AF0FB3">
              <w:t>Intro to Close Order Drill</w:t>
            </w:r>
          </w:p>
        </w:tc>
        <w:tc>
          <w:tcPr>
            <w:tcW w:w="5395" w:type="dxa"/>
            <w:noWrap/>
            <w:hideMark/>
          </w:tcPr>
          <w:p w:rsidR="00AF0FB3" w:rsidRPr="00AF0FB3" w:rsidRDefault="00AF0FB3">
            <w:r w:rsidRPr="00AF0FB3">
              <w:t>MCO P5060.20</w:t>
            </w:r>
          </w:p>
        </w:tc>
      </w:tr>
      <w:tr w:rsidR="00AF0FB3" w:rsidRPr="00AF0FB3" w:rsidTr="00AF0FB3">
        <w:trPr>
          <w:trHeight w:val="300"/>
        </w:trPr>
        <w:tc>
          <w:tcPr>
            <w:tcW w:w="1255" w:type="dxa"/>
            <w:noWrap/>
            <w:hideMark/>
          </w:tcPr>
          <w:p w:rsidR="00AF0FB3" w:rsidRPr="00AF0FB3" w:rsidRDefault="00AF0FB3">
            <w:r w:rsidRPr="00AF0FB3">
              <w:t>FGHT 1002</w:t>
            </w:r>
          </w:p>
        </w:tc>
        <w:tc>
          <w:tcPr>
            <w:tcW w:w="2700" w:type="dxa"/>
            <w:noWrap/>
            <w:hideMark/>
          </w:tcPr>
          <w:p w:rsidR="00AF0FB3" w:rsidRPr="00AF0FB3" w:rsidRDefault="00AF0FB3">
            <w:r w:rsidRPr="00AF0FB3">
              <w:t>Introduction to the M16A4 Service Rifle</w:t>
            </w:r>
          </w:p>
        </w:tc>
        <w:tc>
          <w:tcPr>
            <w:tcW w:w="5395" w:type="dxa"/>
            <w:noWrap/>
            <w:hideMark/>
          </w:tcPr>
          <w:p w:rsidR="00AF0FB3" w:rsidRPr="00AF0FB3" w:rsidRDefault="00AF0FB3">
            <w:r w:rsidRPr="00AF0FB3">
              <w:t>MCRP 8-10B.2, TM 9-1005-319-10</w:t>
            </w:r>
          </w:p>
        </w:tc>
      </w:tr>
      <w:tr w:rsidR="00AF0FB3" w:rsidRPr="00AF0FB3" w:rsidTr="00AF0FB3">
        <w:trPr>
          <w:trHeight w:val="300"/>
        </w:trPr>
        <w:tc>
          <w:tcPr>
            <w:tcW w:w="1255" w:type="dxa"/>
            <w:noWrap/>
            <w:hideMark/>
          </w:tcPr>
          <w:p w:rsidR="00AF0FB3" w:rsidRPr="00AF0FB3" w:rsidRDefault="00AF0FB3">
            <w:r w:rsidRPr="00AF0FB3">
              <w:t>FGHT 1003</w:t>
            </w:r>
          </w:p>
        </w:tc>
        <w:tc>
          <w:tcPr>
            <w:tcW w:w="2700" w:type="dxa"/>
            <w:noWrap/>
            <w:hideMark/>
          </w:tcPr>
          <w:p w:rsidR="00AF0FB3" w:rsidRPr="00AF0FB3" w:rsidRDefault="00AF0FB3">
            <w:r w:rsidRPr="00AF0FB3">
              <w:t>M16A4 Service Rifle Maintenance</w:t>
            </w:r>
          </w:p>
        </w:tc>
        <w:tc>
          <w:tcPr>
            <w:tcW w:w="5395" w:type="dxa"/>
            <w:noWrap/>
            <w:hideMark/>
          </w:tcPr>
          <w:p w:rsidR="00AF0FB3" w:rsidRPr="00AF0FB3" w:rsidRDefault="00AF0FB3">
            <w:r w:rsidRPr="00AF0FB3">
              <w:t>MCRP 8-10B.2</w:t>
            </w:r>
          </w:p>
        </w:tc>
      </w:tr>
      <w:tr w:rsidR="00AF0FB3" w:rsidRPr="00AF0FB3" w:rsidTr="00AF0FB3">
        <w:trPr>
          <w:trHeight w:val="315"/>
        </w:trPr>
        <w:tc>
          <w:tcPr>
            <w:tcW w:w="1255" w:type="dxa"/>
            <w:hideMark/>
          </w:tcPr>
          <w:p w:rsidR="00AF0FB3" w:rsidRPr="00AF0FB3" w:rsidRDefault="00AF0FB3">
            <w:r w:rsidRPr="00AF0FB3">
              <w:t>FDLT 1003</w:t>
            </w:r>
          </w:p>
        </w:tc>
        <w:tc>
          <w:tcPr>
            <w:tcW w:w="2700" w:type="dxa"/>
            <w:noWrap/>
            <w:hideMark/>
          </w:tcPr>
          <w:p w:rsidR="00AF0FB3" w:rsidRPr="00AF0FB3" w:rsidRDefault="00AF0FB3">
            <w:r w:rsidRPr="00AF0FB3">
              <w:t>Customs and Courtesies</w:t>
            </w:r>
          </w:p>
        </w:tc>
        <w:tc>
          <w:tcPr>
            <w:tcW w:w="5395" w:type="dxa"/>
            <w:noWrap/>
            <w:hideMark/>
          </w:tcPr>
          <w:p w:rsidR="00AF0FB3" w:rsidRPr="00AF0FB3" w:rsidRDefault="00AF0FB3">
            <w:r w:rsidRPr="00AF0FB3">
              <w:t>MCO P5060.20, MCO O10520.3, MCO P1020.34G CH1-5, Marine Corps Manual</w:t>
            </w:r>
          </w:p>
        </w:tc>
      </w:tr>
      <w:tr w:rsidR="00AF0FB3" w:rsidRPr="00AF0FB3" w:rsidTr="00AF0FB3">
        <w:trPr>
          <w:trHeight w:val="300"/>
        </w:trPr>
        <w:tc>
          <w:tcPr>
            <w:tcW w:w="1255" w:type="dxa"/>
            <w:noWrap/>
            <w:hideMark/>
          </w:tcPr>
          <w:p w:rsidR="00AF0FB3" w:rsidRPr="00AF0FB3" w:rsidRDefault="00AF0FB3">
            <w:r w:rsidRPr="00AF0FB3">
              <w:lastRenderedPageBreak/>
              <w:t>FGHT 1004</w:t>
            </w:r>
          </w:p>
        </w:tc>
        <w:tc>
          <w:tcPr>
            <w:tcW w:w="2700" w:type="dxa"/>
            <w:noWrap/>
            <w:hideMark/>
          </w:tcPr>
          <w:p w:rsidR="00AF0FB3" w:rsidRPr="00AF0FB3" w:rsidRDefault="00AF0FB3">
            <w:r w:rsidRPr="00AF0FB3">
              <w:t>Introduction to the Operation Order</w:t>
            </w:r>
          </w:p>
        </w:tc>
        <w:tc>
          <w:tcPr>
            <w:tcW w:w="5395" w:type="dxa"/>
            <w:noWrap/>
            <w:hideMark/>
          </w:tcPr>
          <w:p w:rsidR="00AF0FB3" w:rsidRPr="00AF0FB3" w:rsidRDefault="00AF0FB3">
            <w:r w:rsidRPr="00AF0FB3">
              <w:t>MCRP 3-30.7, MCRP 3-10A.3, MCTP 3-01A</w:t>
            </w:r>
          </w:p>
        </w:tc>
      </w:tr>
      <w:tr w:rsidR="00AF0FB3" w:rsidRPr="00AF0FB3" w:rsidTr="00AF0FB3">
        <w:trPr>
          <w:trHeight w:val="300"/>
        </w:trPr>
        <w:tc>
          <w:tcPr>
            <w:tcW w:w="1255" w:type="dxa"/>
            <w:noWrap/>
            <w:hideMark/>
          </w:tcPr>
          <w:p w:rsidR="00AF0FB3" w:rsidRPr="00AF0FB3" w:rsidRDefault="00AF0FB3">
            <w:r w:rsidRPr="00AF0FB3">
              <w:t>FGHT 1005</w:t>
            </w:r>
          </w:p>
        </w:tc>
        <w:tc>
          <w:tcPr>
            <w:tcW w:w="2700" w:type="dxa"/>
            <w:noWrap/>
            <w:hideMark/>
          </w:tcPr>
          <w:p w:rsidR="00AF0FB3" w:rsidRPr="00AF0FB3" w:rsidRDefault="00AF0FB3">
            <w:r w:rsidRPr="00AF0FB3">
              <w:t>Operation Order Development</w:t>
            </w:r>
          </w:p>
        </w:tc>
        <w:tc>
          <w:tcPr>
            <w:tcW w:w="5395" w:type="dxa"/>
            <w:noWrap/>
            <w:hideMark/>
          </w:tcPr>
          <w:p w:rsidR="00AF0FB3" w:rsidRPr="00AF0FB3" w:rsidRDefault="00AF0FB3">
            <w:r w:rsidRPr="00AF0FB3">
              <w:t>MCRP 3-30.7, MCRP 3-10A.3, MCTP 3-01A</w:t>
            </w:r>
          </w:p>
        </w:tc>
      </w:tr>
      <w:tr w:rsidR="00AF0FB3" w:rsidRPr="00AF0FB3" w:rsidTr="00AF0FB3">
        <w:trPr>
          <w:trHeight w:val="300"/>
        </w:trPr>
        <w:tc>
          <w:tcPr>
            <w:tcW w:w="1255" w:type="dxa"/>
            <w:noWrap/>
            <w:hideMark/>
          </w:tcPr>
          <w:p w:rsidR="00AF0FB3" w:rsidRPr="00AF0FB3" w:rsidRDefault="00AF0FB3">
            <w:r w:rsidRPr="00AF0FB3">
              <w:t>FDLT 1004</w:t>
            </w:r>
          </w:p>
        </w:tc>
        <w:tc>
          <w:tcPr>
            <w:tcW w:w="2700" w:type="dxa"/>
            <w:noWrap/>
            <w:hideMark/>
          </w:tcPr>
          <w:p w:rsidR="00AF0FB3" w:rsidRPr="00AF0FB3" w:rsidRDefault="00AF0FB3">
            <w:r w:rsidRPr="00AF0FB3">
              <w:t>Ethics</w:t>
            </w:r>
          </w:p>
        </w:tc>
        <w:tc>
          <w:tcPr>
            <w:tcW w:w="5395" w:type="dxa"/>
            <w:noWrap/>
            <w:hideMark/>
          </w:tcPr>
          <w:p w:rsidR="00AF0FB3" w:rsidRPr="00AF0FB3" w:rsidRDefault="00AF0FB3">
            <w:r w:rsidRPr="00AF0FB3">
              <w:t>MCDP (pending) Ethics, MCTP 6-10B, MCWP 6-10</w:t>
            </w:r>
          </w:p>
        </w:tc>
      </w:tr>
      <w:tr w:rsidR="00AF0FB3" w:rsidRPr="00AF0FB3" w:rsidTr="00AF0FB3">
        <w:trPr>
          <w:trHeight w:val="300"/>
        </w:trPr>
        <w:tc>
          <w:tcPr>
            <w:tcW w:w="1255" w:type="dxa"/>
            <w:hideMark/>
          </w:tcPr>
          <w:p w:rsidR="00AF0FB3" w:rsidRPr="00AF0FB3" w:rsidRDefault="00AF0FB3">
            <w:r w:rsidRPr="00AF0FB3">
              <w:t>FGHT 1006</w:t>
            </w:r>
          </w:p>
        </w:tc>
        <w:tc>
          <w:tcPr>
            <w:tcW w:w="2700" w:type="dxa"/>
            <w:hideMark/>
          </w:tcPr>
          <w:p w:rsidR="00AF0FB3" w:rsidRPr="00AF0FB3" w:rsidRDefault="00AF0FB3">
            <w:r w:rsidRPr="00AF0FB3">
              <w:t>Introduction to Tactical Movement</w:t>
            </w:r>
          </w:p>
        </w:tc>
        <w:tc>
          <w:tcPr>
            <w:tcW w:w="5395" w:type="dxa"/>
            <w:hideMark/>
          </w:tcPr>
          <w:p w:rsidR="00AF0FB3" w:rsidRPr="00AF0FB3" w:rsidRDefault="00AF0FB3">
            <w:r w:rsidRPr="00AF0FB3">
              <w:t>MCWP 3-11.3, MCWP 3-11.2</w:t>
            </w:r>
          </w:p>
        </w:tc>
      </w:tr>
      <w:tr w:rsidR="00AF0FB3" w:rsidRPr="00AF0FB3" w:rsidTr="00AF0FB3">
        <w:trPr>
          <w:trHeight w:val="315"/>
        </w:trPr>
        <w:tc>
          <w:tcPr>
            <w:tcW w:w="1255" w:type="dxa"/>
            <w:noWrap/>
            <w:hideMark/>
          </w:tcPr>
          <w:p w:rsidR="00AF0FB3" w:rsidRPr="00AF0FB3" w:rsidRDefault="00AF0FB3">
            <w:r w:rsidRPr="00AF0FB3">
              <w:t>FGHT 1007</w:t>
            </w:r>
          </w:p>
        </w:tc>
        <w:tc>
          <w:tcPr>
            <w:tcW w:w="2700" w:type="dxa"/>
            <w:noWrap/>
            <w:hideMark/>
          </w:tcPr>
          <w:p w:rsidR="00AF0FB3" w:rsidRPr="00AF0FB3" w:rsidRDefault="00AF0FB3">
            <w:r w:rsidRPr="00AF0FB3">
              <w:t>Offensive Operations 1: Fire Team Tactics</w:t>
            </w:r>
          </w:p>
        </w:tc>
        <w:tc>
          <w:tcPr>
            <w:tcW w:w="5395" w:type="dxa"/>
            <w:noWrap/>
            <w:hideMark/>
          </w:tcPr>
          <w:p w:rsidR="00AF0FB3" w:rsidRPr="00AF0FB3" w:rsidRDefault="00AF0FB3">
            <w:r w:rsidRPr="00AF0FB3">
              <w:t>MCRP 3-30.7, MCRP 3-10A.1, JP 3-06, MCRP 3-10A.3, MCRP 12.10B.1, MCTP 3-01A</w:t>
            </w:r>
          </w:p>
        </w:tc>
      </w:tr>
    </w:tbl>
    <w:p w:rsidR="00AF0FB3" w:rsidRDefault="00AF0FB3" w:rsidP="0084074A"/>
    <w:p w:rsidR="0084074A" w:rsidRPr="00DC77B1" w:rsidRDefault="00AF0FB3" w:rsidP="0084074A">
      <w:pPr>
        <w:rPr>
          <w:b/>
          <w:u w:val="single"/>
        </w:rPr>
      </w:pPr>
      <w:r w:rsidRPr="00DC77B1">
        <w:rPr>
          <w:b/>
          <w:u w:val="single"/>
        </w:rPr>
        <w:t>Week 2</w:t>
      </w:r>
    </w:p>
    <w:p w:rsidR="00AF0FB3" w:rsidRDefault="00AF0FB3" w:rsidP="0084074A"/>
    <w:tbl>
      <w:tblPr>
        <w:tblStyle w:val="TableGrid"/>
        <w:tblW w:w="0" w:type="auto"/>
        <w:tblLook w:val="04A0" w:firstRow="1" w:lastRow="0" w:firstColumn="1" w:lastColumn="0" w:noHBand="0" w:noVBand="1"/>
      </w:tblPr>
      <w:tblGrid>
        <w:gridCol w:w="1255"/>
        <w:gridCol w:w="2700"/>
        <w:gridCol w:w="5395"/>
      </w:tblGrid>
      <w:tr w:rsidR="00AF0FB3" w:rsidRPr="00AF0FB3" w:rsidTr="00AF0FB3">
        <w:trPr>
          <w:trHeight w:val="300"/>
        </w:trPr>
        <w:tc>
          <w:tcPr>
            <w:tcW w:w="1255" w:type="dxa"/>
            <w:hideMark/>
          </w:tcPr>
          <w:p w:rsidR="00AF0FB3" w:rsidRPr="00AF0FB3" w:rsidRDefault="00AF0FB3">
            <w:r w:rsidRPr="00AF0FB3">
              <w:t>FGHT 1008</w:t>
            </w:r>
          </w:p>
        </w:tc>
        <w:tc>
          <w:tcPr>
            <w:tcW w:w="2700" w:type="dxa"/>
            <w:hideMark/>
          </w:tcPr>
          <w:p w:rsidR="00AF0FB3" w:rsidRPr="00AF0FB3" w:rsidRDefault="00AF0FB3">
            <w:r w:rsidRPr="00AF0FB3">
              <w:t>Field Skills 1 - Cover, Concealment, Camouflage</w:t>
            </w:r>
          </w:p>
        </w:tc>
        <w:tc>
          <w:tcPr>
            <w:tcW w:w="5395" w:type="dxa"/>
            <w:hideMark/>
          </w:tcPr>
          <w:p w:rsidR="00AF0FB3" w:rsidRPr="00AF0FB3" w:rsidRDefault="00AF0FB3">
            <w:r w:rsidRPr="00AF0FB3">
              <w:t>MCRP 3-30.7, MCRP 3-10A.3</w:t>
            </w:r>
          </w:p>
        </w:tc>
      </w:tr>
      <w:tr w:rsidR="00AF0FB3" w:rsidRPr="00AF0FB3" w:rsidTr="00AF0FB3">
        <w:trPr>
          <w:trHeight w:val="300"/>
        </w:trPr>
        <w:tc>
          <w:tcPr>
            <w:tcW w:w="1255" w:type="dxa"/>
            <w:noWrap/>
            <w:hideMark/>
          </w:tcPr>
          <w:p w:rsidR="00AF0FB3" w:rsidRPr="00AF0FB3" w:rsidRDefault="00AF0FB3">
            <w:r w:rsidRPr="00AF0FB3">
              <w:t>FGHT 1009</w:t>
            </w:r>
          </w:p>
        </w:tc>
        <w:tc>
          <w:tcPr>
            <w:tcW w:w="2700" w:type="dxa"/>
            <w:hideMark/>
          </w:tcPr>
          <w:p w:rsidR="00AF0FB3" w:rsidRPr="00AF0FB3" w:rsidRDefault="00AF0FB3">
            <w:r w:rsidRPr="00AF0FB3">
              <w:t>Field Skills 2 - Field Hygiene</w:t>
            </w:r>
          </w:p>
        </w:tc>
        <w:tc>
          <w:tcPr>
            <w:tcW w:w="5395" w:type="dxa"/>
            <w:hideMark/>
          </w:tcPr>
          <w:p w:rsidR="00AF0FB3" w:rsidRPr="00AF0FB3" w:rsidRDefault="00AF0FB3">
            <w:r w:rsidRPr="00AF0FB3">
              <w:t>FM 21-75, MCRP 4-11.1D, MCRP 3-02G</w:t>
            </w:r>
          </w:p>
        </w:tc>
      </w:tr>
      <w:tr w:rsidR="00AF0FB3" w:rsidRPr="00AF0FB3" w:rsidTr="00AF0FB3">
        <w:trPr>
          <w:trHeight w:val="300"/>
        </w:trPr>
        <w:tc>
          <w:tcPr>
            <w:tcW w:w="1255" w:type="dxa"/>
            <w:noWrap/>
            <w:hideMark/>
          </w:tcPr>
          <w:p w:rsidR="00AF0FB3" w:rsidRPr="00AF0FB3" w:rsidRDefault="00AF0FB3">
            <w:r w:rsidRPr="00AF0FB3">
              <w:t>FGHT 1010</w:t>
            </w:r>
          </w:p>
        </w:tc>
        <w:tc>
          <w:tcPr>
            <w:tcW w:w="2700" w:type="dxa"/>
            <w:hideMark/>
          </w:tcPr>
          <w:p w:rsidR="00AF0FB3" w:rsidRPr="00AF0FB3" w:rsidRDefault="00AF0FB3">
            <w:r w:rsidRPr="00AF0FB3">
              <w:t>Field Skills 3 - Patrolling</w:t>
            </w:r>
          </w:p>
        </w:tc>
        <w:tc>
          <w:tcPr>
            <w:tcW w:w="5395" w:type="dxa"/>
            <w:hideMark/>
          </w:tcPr>
          <w:p w:rsidR="00AF0FB3" w:rsidRPr="00AF0FB3" w:rsidRDefault="00AF0FB3">
            <w:r w:rsidRPr="00AF0FB3">
              <w:t>MCIP 3-11.01, MCWP 3-11.2, MCWP 3-11.3, MCRP 3-02H, FM 21-75</w:t>
            </w:r>
          </w:p>
        </w:tc>
      </w:tr>
      <w:tr w:rsidR="00AF0FB3" w:rsidRPr="00AF0FB3" w:rsidTr="00AF0FB3">
        <w:trPr>
          <w:trHeight w:val="300"/>
        </w:trPr>
        <w:tc>
          <w:tcPr>
            <w:tcW w:w="1255" w:type="dxa"/>
            <w:noWrap/>
            <w:hideMark/>
          </w:tcPr>
          <w:p w:rsidR="00AF0FB3" w:rsidRPr="00AF0FB3" w:rsidRDefault="00AF0FB3">
            <w:r w:rsidRPr="00AF0FB3">
              <w:t>FGHT 1011</w:t>
            </w:r>
          </w:p>
        </w:tc>
        <w:tc>
          <w:tcPr>
            <w:tcW w:w="2700" w:type="dxa"/>
            <w:hideMark/>
          </w:tcPr>
          <w:p w:rsidR="00AF0FB3" w:rsidRPr="00AF0FB3" w:rsidRDefault="00AF0FB3">
            <w:r w:rsidRPr="00AF0FB3">
              <w:t>Terrain Model</w:t>
            </w:r>
          </w:p>
        </w:tc>
        <w:tc>
          <w:tcPr>
            <w:tcW w:w="5395" w:type="dxa"/>
            <w:hideMark/>
          </w:tcPr>
          <w:p w:rsidR="00AF0FB3" w:rsidRPr="00AF0FB3" w:rsidRDefault="00AF0FB3">
            <w:r w:rsidRPr="00AF0FB3">
              <w:t>MCRP 3-10A.3, MCRP 5-12A, MCTP 3-01A</w:t>
            </w:r>
          </w:p>
        </w:tc>
      </w:tr>
      <w:tr w:rsidR="00AF0FB3" w:rsidRPr="00AF0FB3" w:rsidTr="00AF0FB3">
        <w:trPr>
          <w:trHeight w:val="600"/>
        </w:trPr>
        <w:tc>
          <w:tcPr>
            <w:tcW w:w="1255" w:type="dxa"/>
            <w:noWrap/>
            <w:hideMark/>
          </w:tcPr>
          <w:p w:rsidR="00AF0FB3" w:rsidRPr="00AF0FB3" w:rsidRDefault="00AF0FB3">
            <w:r w:rsidRPr="00AF0FB3">
              <w:t>FDLT 1005</w:t>
            </w:r>
          </w:p>
        </w:tc>
        <w:tc>
          <w:tcPr>
            <w:tcW w:w="2700" w:type="dxa"/>
            <w:hideMark/>
          </w:tcPr>
          <w:p w:rsidR="00AF0FB3" w:rsidRPr="00AF0FB3" w:rsidRDefault="00AF0FB3">
            <w:r w:rsidRPr="00AF0FB3">
              <w:t>Marine Corps Ethos</w:t>
            </w:r>
          </w:p>
        </w:tc>
        <w:tc>
          <w:tcPr>
            <w:tcW w:w="5395" w:type="dxa"/>
            <w:hideMark/>
          </w:tcPr>
          <w:p w:rsidR="00AF0FB3" w:rsidRPr="00AF0FB3" w:rsidRDefault="00AF0FB3">
            <w:r w:rsidRPr="00AF0FB3">
              <w:t>MCWP 6-11B CH1, Marine Corps Manual, NAVMC 2563, Title 10 U.S. Code, Character and the Warrior Ethos (</w:t>
            </w:r>
            <w:proofErr w:type="spellStart"/>
            <w:r w:rsidRPr="00AF0FB3">
              <w:t>Desgrosseilliers</w:t>
            </w:r>
            <w:proofErr w:type="spellEnd"/>
            <w:r w:rsidRPr="00AF0FB3">
              <w:t>), The Warrior Ethos (</w:t>
            </w:r>
            <w:proofErr w:type="spellStart"/>
            <w:r w:rsidRPr="00AF0FB3">
              <w:t>Pressfield</w:t>
            </w:r>
            <w:proofErr w:type="spellEnd"/>
            <w:r w:rsidRPr="00AF0FB3">
              <w:t>)</w:t>
            </w:r>
          </w:p>
        </w:tc>
      </w:tr>
      <w:tr w:rsidR="00AF0FB3" w:rsidRPr="00AF0FB3" w:rsidTr="00AF0FB3">
        <w:trPr>
          <w:trHeight w:val="900"/>
        </w:trPr>
        <w:tc>
          <w:tcPr>
            <w:tcW w:w="1255" w:type="dxa"/>
            <w:noWrap/>
            <w:hideMark/>
          </w:tcPr>
          <w:p w:rsidR="00AF0FB3" w:rsidRPr="00AF0FB3" w:rsidRDefault="00AF0FB3">
            <w:r w:rsidRPr="00AF0FB3">
              <w:t>FGHT 1012</w:t>
            </w:r>
          </w:p>
        </w:tc>
        <w:tc>
          <w:tcPr>
            <w:tcW w:w="2700" w:type="dxa"/>
            <w:hideMark/>
          </w:tcPr>
          <w:p w:rsidR="00AF0FB3" w:rsidRPr="00AF0FB3" w:rsidRDefault="00AF0FB3">
            <w:r w:rsidRPr="00AF0FB3">
              <w:t>Decision Making: Boyd's OODA Loop</w:t>
            </w:r>
          </w:p>
        </w:tc>
        <w:tc>
          <w:tcPr>
            <w:tcW w:w="5395" w:type="dxa"/>
            <w:hideMark/>
          </w:tcPr>
          <w:p w:rsidR="00AF0FB3" w:rsidRPr="00AF0FB3" w:rsidRDefault="00AF0FB3">
            <w:r w:rsidRPr="00AF0FB3">
              <w:t>Destruction and Creation (Boyd), Boyd: The Fighter Pilot Who Changed the Art of War (Coram), Science, Strategy and War: The Strategic Theory of John Boyd (</w:t>
            </w:r>
            <w:proofErr w:type="spellStart"/>
            <w:r w:rsidRPr="00AF0FB3">
              <w:t>Osinga</w:t>
            </w:r>
            <w:proofErr w:type="spellEnd"/>
            <w:r w:rsidRPr="00AF0FB3">
              <w:t>), Certain to Win: The Strategy of John Boyd, Applied to Business (Richards)</w:t>
            </w:r>
          </w:p>
        </w:tc>
      </w:tr>
      <w:tr w:rsidR="00AF0FB3" w:rsidRPr="00AF0FB3" w:rsidTr="00AF0FB3">
        <w:trPr>
          <w:trHeight w:val="330"/>
        </w:trPr>
        <w:tc>
          <w:tcPr>
            <w:tcW w:w="1255" w:type="dxa"/>
            <w:noWrap/>
            <w:hideMark/>
          </w:tcPr>
          <w:p w:rsidR="00AF0FB3" w:rsidRPr="00AF0FB3" w:rsidRDefault="00AF0FB3">
            <w:r w:rsidRPr="00AF0FB3">
              <w:t>FDLT 1006</w:t>
            </w:r>
          </w:p>
        </w:tc>
        <w:tc>
          <w:tcPr>
            <w:tcW w:w="2700" w:type="dxa"/>
            <w:hideMark/>
          </w:tcPr>
          <w:p w:rsidR="00AF0FB3" w:rsidRPr="00AF0FB3" w:rsidRDefault="00AF0FB3">
            <w:r w:rsidRPr="00AF0FB3">
              <w:t>Marine Corps History 1: Inception through the Civil War</w:t>
            </w:r>
          </w:p>
        </w:tc>
        <w:tc>
          <w:tcPr>
            <w:tcW w:w="5395" w:type="dxa"/>
            <w:hideMark/>
          </w:tcPr>
          <w:p w:rsidR="00AF0FB3" w:rsidRPr="00AF0FB3" w:rsidRDefault="00AF0FB3">
            <w:r w:rsidRPr="00AF0FB3">
              <w:t xml:space="preserve">A History of the United States Marine Corps (Metcalf), Blacks in the marine Corps (Shaw), The United States Marines: A History (Simmons), </w:t>
            </w:r>
            <w:proofErr w:type="spellStart"/>
            <w:r w:rsidRPr="00AF0FB3">
              <w:t>Cammandants</w:t>
            </w:r>
            <w:proofErr w:type="spellEnd"/>
            <w:r w:rsidRPr="00AF0FB3">
              <w:t xml:space="preserve"> of the Marine Corps (Millett)</w:t>
            </w:r>
          </w:p>
        </w:tc>
      </w:tr>
    </w:tbl>
    <w:p w:rsidR="00AF0FB3" w:rsidRDefault="00AF0FB3" w:rsidP="0084074A"/>
    <w:p w:rsidR="00AF0FB3" w:rsidRPr="00DC77B1" w:rsidRDefault="00AF0FB3" w:rsidP="0084074A">
      <w:pPr>
        <w:rPr>
          <w:b/>
          <w:u w:val="single"/>
        </w:rPr>
      </w:pPr>
      <w:r w:rsidRPr="00DC77B1">
        <w:rPr>
          <w:b/>
          <w:u w:val="single"/>
        </w:rPr>
        <w:t>Week 3</w:t>
      </w:r>
    </w:p>
    <w:p w:rsidR="00AF0FB3" w:rsidRDefault="00AF0FB3" w:rsidP="0084074A"/>
    <w:tbl>
      <w:tblPr>
        <w:tblStyle w:val="TableGrid"/>
        <w:tblW w:w="0" w:type="auto"/>
        <w:tblLook w:val="04A0" w:firstRow="1" w:lastRow="0" w:firstColumn="1" w:lastColumn="0" w:noHBand="0" w:noVBand="1"/>
      </w:tblPr>
      <w:tblGrid>
        <w:gridCol w:w="1255"/>
        <w:gridCol w:w="2700"/>
        <w:gridCol w:w="5395"/>
      </w:tblGrid>
      <w:tr w:rsidR="00AF0FB3" w:rsidRPr="00AF0FB3" w:rsidTr="00AF0FB3">
        <w:trPr>
          <w:trHeight w:val="300"/>
        </w:trPr>
        <w:tc>
          <w:tcPr>
            <w:tcW w:w="1255" w:type="dxa"/>
            <w:noWrap/>
            <w:hideMark/>
          </w:tcPr>
          <w:p w:rsidR="00AF0FB3" w:rsidRPr="00AF0FB3" w:rsidRDefault="00AF0FB3">
            <w:r w:rsidRPr="00AF0FB3">
              <w:t>FGHT 1014</w:t>
            </w:r>
          </w:p>
        </w:tc>
        <w:tc>
          <w:tcPr>
            <w:tcW w:w="2700" w:type="dxa"/>
            <w:hideMark/>
          </w:tcPr>
          <w:p w:rsidR="00AF0FB3" w:rsidRPr="00AF0FB3" w:rsidRDefault="00AF0FB3">
            <w:r w:rsidRPr="00AF0FB3">
              <w:t>Land Navigation 1</w:t>
            </w:r>
          </w:p>
        </w:tc>
        <w:tc>
          <w:tcPr>
            <w:tcW w:w="5395" w:type="dxa"/>
            <w:hideMark/>
          </w:tcPr>
          <w:p w:rsidR="00AF0FB3" w:rsidRPr="00AF0FB3" w:rsidRDefault="00AF0FB3">
            <w:r w:rsidRPr="00AF0FB3">
              <w:t>TC 3-25.26 (Formerly FM 3-25.26)</w:t>
            </w:r>
          </w:p>
        </w:tc>
      </w:tr>
      <w:tr w:rsidR="00AF0FB3" w:rsidRPr="00AF0FB3" w:rsidTr="00AF0FB3">
        <w:trPr>
          <w:trHeight w:val="300"/>
        </w:trPr>
        <w:tc>
          <w:tcPr>
            <w:tcW w:w="1255" w:type="dxa"/>
            <w:noWrap/>
            <w:hideMark/>
          </w:tcPr>
          <w:p w:rsidR="00AF0FB3" w:rsidRPr="00AF0FB3" w:rsidRDefault="00AF0FB3">
            <w:r w:rsidRPr="00AF0FB3">
              <w:t>FGHT 1013</w:t>
            </w:r>
          </w:p>
        </w:tc>
        <w:tc>
          <w:tcPr>
            <w:tcW w:w="2700" w:type="dxa"/>
            <w:hideMark/>
          </w:tcPr>
          <w:p w:rsidR="00AF0FB3" w:rsidRPr="00AF0FB3" w:rsidRDefault="00AF0FB3">
            <w:r w:rsidRPr="00AF0FB3">
              <w:t>Marine Corps Mission and Organization &amp; Joint Operations</w:t>
            </w:r>
          </w:p>
        </w:tc>
        <w:tc>
          <w:tcPr>
            <w:tcW w:w="5395" w:type="dxa"/>
            <w:hideMark/>
          </w:tcPr>
          <w:p w:rsidR="00AF0FB3" w:rsidRPr="00AF0FB3" w:rsidRDefault="00AF0FB3">
            <w:r w:rsidRPr="00AF0FB3">
              <w:t>JP 1, Marine Corps Manual, National Security Act of 1947 (revised in 1952), MCRP 1-10.1, MCRP 5-12D</w:t>
            </w:r>
          </w:p>
        </w:tc>
      </w:tr>
      <w:tr w:rsidR="00AF0FB3" w:rsidRPr="00AF0FB3" w:rsidTr="00AF0FB3">
        <w:trPr>
          <w:trHeight w:val="300"/>
        </w:trPr>
        <w:tc>
          <w:tcPr>
            <w:tcW w:w="1255" w:type="dxa"/>
            <w:noWrap/>
            <w:hideMark/>
          </w:tcPr>
          <w:p w:rsidR="00AF0FB3" w:rsidRPr="00AF0FB3" w:rsidRDefault="00AF0FB3">
            <w:r w:rsidRPr="00AF0FB3">
              <w:t>FIT 1002</w:t>
            </w:r>
          </w:p>
        </w:tc>
        <w:tc>
          <w:tcPr>
            <w:tcW w:w="2700" w:type="dxa"/>
            <w:hideMark/>
          </w:tcPr>
          <w:p w:rsidR="00AF0FB3" w:rsidRPr="00AF0FB3" w:rsidRDefault="00AF0FB3">
            <w:r w:rsidRPr="00AF0FB3">
              <w:t xml:space="preserve">Marine Corps Uniforms </w:t>
            </w:r>
          </w:p>
        </w:tc>
        <w:tc>
          <w:tcPr>
            <w:tcW w:w="5395" w:type="dxa"/>
            <w:hideMark/>
          </w:tcPr>
          <w:p w:rsidR="00AF0FB3" w:rsidRPr="00AF0FB3" w:rsidRDefault="00AF0FB3">
            <w:r w:rsidRPr="00AF0FB3">
              <w:t>MCO P1020.34G W/CH 1-5, NAVMC 2691 W/CH 1, MARADMIN 658/13</w:t>
            </w:r>
          </w:p>
        </w:tc>
      </w:tr>
      <w:tr w:rsidR="00AF0FB3" w:rsidRPr="00AF0FB3" w:rsidTr="00AF0FB3">
        <w:trPr>
          <w:trHeight w:val="600"/>
        </w:trPr>
        <w:tc>
          <w:tcPr>
            <w:tcW w:w="1255" w:type="dxa"/>
            <w:hideMark/>
          </w:tcPr>
          <w:p w:rsidR="00AF0FB3" w:rsidRPr="00AF0FB3" w:rsidRDefault="00AF0FB3">
            <w:r w:rsidRPr="00AF0FB3">
              <w:t>FIT 1003</w:t>
            </w:r>
          </w:p>
        </w:tc>
        <w:tc>
          <w:tcPr>
            <w:tcW w:w="2700" w:type="dxa"/>
            <w:hideMark/>
          </w:tcPr>
          <w:p w:rsidR="00AF0FB3" w:rsidRPr="00AF0FB3" w:rsidRDefault="00AF0FB3">
            <w:r w:rsidRPr="00AF0FB3">
              <w:t>Grooming Standards and Body Composition Program</w:t>
            </w:r>
          </w:p>
        </w:tc>
        <w:tc>
          <w:tcPr>
            <w:tcW w:w="5395" w:type="dxa"/>
            <w:hideMark/>
          </w:tcPr>
          <w:p w:rsidR="00AF0FB3" w:rsidRPr="00AF0FB3" w:rsidRDefault="00AF0FB3">
            <w:r w:rsidRPr="00AF0FB3">
              <w:t xml:space="preserve">MCO P10120.28G, </w:t>
            </w:r>
            <w:proofErr w:type="spellStart"/>
            <w:r w:rsidRPr="00AF0FB3">
              <w:t>MCBul</w:t>
            </w:r>
            <w:proofErr w:type="spellEnd"/>
            <w:r w:rsidRPr="00AF0FB3">
              <w:t xml:space="preserve"> 1020, MCO P1020.34.G W/ CH 1-5, MARADMIN 695/11, MARADMIN 622/15</w:t>
            </w:r>
          </w:p>
        </w:tc>
      </w:tr>
      <w:tr w:rsidR="00AF0FB3" w:rsidRPr="00AF0FB3" w:rsidTr="00AF0FB3">
        <w:trPr>
          <w:trHeight w:val="300"/>
        </w:trPr>
        <w:tc>
          <w:tcPr>
            <w:tcW w:w="1255" w:type="dxa"/>
            <w:noWrap/>
            <w:hideMark/>
          </w:tcPr>
          <w:p w:rsidR="00AF0FB3" w:rsidRPr="00AF0FB3" w:rsidRDefault="00AF0FB3">
            <w:r w:rsidRPr="00AF0FB3">
              <w:t>FGHT 1015</w:t>
            </w:r>
          </w:p>
        </w:tc>
        <w:tc>
          <w:tcPr>
            <w:tcW w:w="2700" w:type="dxa"/>
            <w:hideMark/>
          </w:tcPr>
          <w:p w:rsidR="00AF0FB3" w:rsidRPr="00AF0FB3" w:rsidRDefault="00AF0FB3">
            <w:r w:rsidRPr="00AF0FB3">
              <w:t>Land Navigation 2</w:t>
            </w:r>
          </w:p>
        </w:tc>
        <w:tc>
          <w:tcPr>
            <w:tcW w:w="5395" w:type="dxa"/>
            <w:hideMark/>
          </w:tcPr>
          <w:p w:rsidR="00AF0FB3" w:rsidRPr="00AF0FB3" w:rsidRDefault="00AF0FB3">
            <w:r w:rsidRPr="00AF0FB3">
              <w:t>TC 3-25.26 (Formerly FM 3-25.26)</w:t>
            </w:r>
          </w:p>
        </w:tc>
      </w:tr>
      <w:tr w:rsidR="00AF0FB3" w:rsidRPr="00AF0FB3" w:rsidTr="00AF0FB3">
        <w:trPr>
          <w:trHeight w:val="300"/>
        </w:trPr>
        <w:tc>
          <w:tcPr>
            <w:tcW w:w="1255" w:type="dxa"/>
            <w:noWrap/>
            <w:hideMark/>
          </w:tcPr>
          <w:p w:rsidR="00AF0FB3" w:rsidRPr="00AF0FB3" w:rsidRDefault="00AF0FB3">
            <w:r w:rsidRPr="00AF0FB3">
              <w:t>FGHT 1016</w:t>
            </w:r>
          </w:p>
        </w:tc>
        <w:tc>
          <w:tcPr>
            <w:tcW w:w="2700" w:type="dxa"/>
            <w:hideMark/>
          </w:tcPr>
          <w:p w:rsidR="00AF0FB3" w:rsidRPr="00AF0FB3" w:rsidRDefault="00AF0FB3">
            <w:r w:rsidRPr="00AF0FB3">
              <w:t>Land Navigation 3</w:t>
            </w:r>
          </w:p>
        </w:tc>
        <w:tc>
          <w:tcPr>
            <w:tcW w:w="5395" w:type="dxa"/>
            <w:hideMark/>
          </w:tcPr>
          <w:p w:rsidR="00AF0FB3" w:rsidRPr="00AF0FB3" w:rsidRDefault="00AF0FB3">
            <w:r w:rsidRPr="00AF0FB3">
              <w:t>TC 3-25.26 (Formerly FM 3-25.26)</w:t>
            </w:r>
          </w:p>
        </w:tc>
      </w:tr>
      <w:tr w:rsidR="00AF0FB3" w:rsidRPr="00AF0FB3" w:rsidTr="00AF0FB3">
        <w:trPr>
          <w:trHeight w:val="1800"/>
        </w:trPr>
        <w:tc>
          <w:tcPr>
            <w:tcW w:w="1255" w:type="dxa"/>
            <w:noWrap/>
            <w:hideMark/>
          </w:tcPr>
          <w:p w:rsidR="00AF0FB3" w:rsidRPr="00AF0FB3" w:rsidRDefault="00AF0FB3">
            <w:r w:rsidRPr="00AF0FB3">
              <w:t>FDLT 1007</w:t>
            </w:r>
          </w:p>
        </w:tc>
        <w:tc>
          <w:tcPr>
            <w:tcW w:w="2700" w:type="dxa"/>
            <w:hideMark/>
          </w:tcPr>
          <w:p w:rsidR="00AF0FB3" w:rsidRPr="00AF0FB3" w:rsidRDefault="00AF0FB3">
            <w:r w:rsidRPr="00AF0FB3">
              <w:t>Marine Corps History 2: 1866 through 1914</w:t>
            </w:r>
          </w:p>
        </w:tc>
        <w:tc>
          <w:tcPr>
            <w:tcW w:w="5395" w:type="dxa"/>
            <w:hideMark/>
          </w:tcPr>
          <w:p w:rsidR="00AF0FB3" w:rsidRPr="00AF0FB3" w:rsidRDefault="00AF0FB3">
            <w:r w:rsidRPr="00AF0FB3">
              <w:t>Semper Fidelis: The History of the United States Marine Corps (Millett), Banana Wars: A History of United States Military Intervention in Latin America from the Spanish-American War to the Invasion of Panama (</w:t>
            </w:r>
            <w:proofErr w:type="spellStart"/>
            <w:r w:rsidRPr="00AF0FB3">
              <w:t>Musicant</w:t>
            </w:r>
            <w:proofErr w:type="spellEnd"/>
            <w:r w:rsidRPr="00AF0FB3">
              <w:t>), Marine Aviator Number One: Alfred Austell Cunningham and the Development of Early Marine Corps Aviation (</w:t>
            </w:r>
            <w:proofErr w:type="spellStart"/>
            <w:r w:rsidRPr="00AF0FB3">
              <w:t>Ginther</w:t>
            </w:r>
            <w:proofErr w:type="spellEnd"/>
            <w:r w:rsidRPr="00AF0FB3">
              <w:t>), MCO P1020.34G, MCRP 6-11B, Soldiers of the Sea (</w:t>
            </w:r>
            <w:proofErr w:type="spellStart"/>
            <w:r w:rsidRPr="00AF0FB3">
              <w:t>Heinl</w:t>
            </w:r>
            <w:proofErr w:type="spellEnd"/>
            <w:r w:rsidRPr="00AF0FB3">
              <w:t>), Commandants of the Marine Corps (Millett), The United States Marines: A History (Simmons)</w:t>
            </w:r>
          </w:p>
        </w:tc>
      </w:tr>
      <w:tr w:rsidR="00AF0FB3" w:rsidRPr="00AF0FB3" w:rsidTr="00AF0FB3">
        <w:trPr>
          <w:trHeight w:val="300"/>
        </w:trPr>
        <w:tc>
          <w:tcPr>
            <w:tcW w:w="1255" w:type="dxa"/>
            <w:noWrap/>
            <w:hideMark/>
          </w:tcPr>
          <w:p w:rsidR="00AF0FB3" w:rsidRPr="00AF0FB3" w:rsidRDefault="00AF0FB3">
            <w:r w:rsidRPr="00AF0FB3">
              <w:t>FGHT 1017</w:t>
            </w:r>
          </w:p>
        </w:tc>
        <w:tc>
          <w:tcPr>
            <w:tcW w:w="2700" w:type="dxa"/>
            <w:hideMark/>
          </w:tcPr>
          <w:p w:rsidR="00AF0FB3" w:rsidRPr="00AF0FB3" w:rsidRDefault="00AF0FB3">
            <w:r w:rsidRPr="00AF0FB3">
              <w:t>Land Navigation 4</w:t>
            </w:r>
          </w:p>
        </w:tc>
        <w:tc>
          <w:tcPr>
            <w:tcW w:w="5395" w:type="dxa"/>
            <w:hideMark/>
          </w:tcPr>
          <w:p w:rsidR="00AF0FB3" w:rsidRPr="00AF0FB3" w:rsidRDefault="00AF0FB3">
            <w:r w:rsidRPr="00AF0FB3">
              <w:t>TC 3-25.26 (Formerly FM 3-25.26)</w:t>
            </w:r>
          </w:p>
        </w:tc>
      </w:tr>
    </w:tbl>
    <w:p w:rsidR="00AF0FB3" w:rsidRDefault="00AF0FB3" w:rsidP="0084074A"/>
    <w:p w:rsidR="00AF0FB3" w:rsidRPr="00DC77B1" w:rsidRDefault="00AF0FB3" w:rsidP="0084074A">
      <w:pPr>
        <w:rPr>
          <w:b/>
          <w:u w:val="single"/>
        </w:rPr>
      </w:pPr>
      <w:r w:rsidRPr="00DC77B1">
        <w:rPr>
          <w:b/>
          <w:u w:val="single"/>
        </w:rPr>
        <w:t>Week 4</w:t>
      </w:r>
    </w:p>
    <w:p w:rsidR="00AF0FB3" w:rsidRDefault="00AF0FB3" w:rsidP="0084074A"/>
    <w:tbl>
      <w:tblPr>
        <w:tblStyle w:val="TableGrid"/>
        <w:tblW w:w="0" w:type="auto"/>
        <w:tblLook w:val="04A0" w:firstRow="1" w:lastRow="0" w:firstColumn="1" w:lastColumn="0" w:noHBand="0" w:noVBand="1"/>
      </w:tblPr>
      <w:tblGrid>
        <w:gridCol w:w="1255"/>
        <w:gridCol w:w="2724"/>
        <w:gridCol w:w="5371"/>
      </w:tblGrid>
      <w:tr w:rsidR="00AF0FB3" w:rsidRPr="00AF0FB3" w:rsidTr="00AF0FB3">
        <w:trPr>
          <w:trHeight w:val="300"/>
        </w:trPr>
        <w:tc>
          <w:tcPr>
            <w:tcW w:w="1255" w:type="dxa"/>
            <w:noWrap/>
            <w:hideMark/>
          </w:tcPr>
          <w:p w:rsidR="00AF0FB3" w:rsidRPr="00AF0FB3" w:rsidRDefault="00AF0FB3">
            <w:r w:rsidRPr="00AF0FB3">
              <w:t>FDLT 1008</w:t>
            </w:r>
          </w:p>
        </w:tc>
        <w:tc>
          <w:tcPr>
            <w:tcW w:w="2724" w:type="dxa"/>
            <w:hideMark/>
          </w:tcPr>
          <w:p w:rsidR="00AF0FB3" w:rsidRPr="00AF0FB3" w:rsidRDefault="00AF0FB3">
            <w:r w:rsidRPr="00AF0FB3">
              <w:t>Uniform Code of Military Justice</w:t>
            </w:r>
          </w:p>
        </w:tc>
        <w:tc>
          <w:tcPr>
            <w:tcW w:w="5371" w:type="dxa"/>
            <w:hideMark/>
          </w:tcPr>
          <w:p w:rsidR="00AF0FB3" w:rsidRPr="00AF0FB3" w:rsidRDefault="00AF0FB3">
            <w:r w:rsidRPr="00AF0FB3">
              <w:t>Manual for Courts-Martial, Marine Corps Officer Manual</w:t>
            </w:r>
          </w:p>
        </w:tc>
      </w:tr>
      <w:tr w:rsidR="00AF0FB3" w:rsidRPr="00AF0FB3" w:rsidTr="00AF0FB3">
        <w:trPr>
          <w:trHeight w:val="1200"/>
        </w:trPr>
        <w:tc>
          <w:tcPr>
            <w:tcW w:w="1255" w:type="dxa"/>
            <w:noWrap/>
            <w:hideMark/>
          </w:tcPr>
          <w:p w:rsidR="00AF0FB3" w:rsidRPr="00AF0FB3" w:rsidRDefault="00AF0FB3">
            <w:r w:rsidRPr="00AF0FB3">
              <w:t>FDLT 1009</w:t>
            </w:r>
          </w:p>
        </w:tc>
        <w:tc>
          <w:tcPr>
            <w:tcW w:w="2724" w:type="dxa"/>
            <w:hideMark/>
          </w:tcPr>
          <w:p w:rsidR="00AF0FB3" w:rsidRPr="00AF0FB3" w:rsidRDefault="00AF0FB3">
            <w:r w:rsidRPr="00AF0FB3">
              <w:t xml:space="preserve">Code of Conduct and Law of War </w:t>
            </w:r>
          </w:p>
        </w:tc>
        <w:tc>
          <w:tcPr>
            <w:tcW w:w="5371" w:type="dxa"/>
            <w:hideMark/>
          </w:tcPr>
          <w:p w:rsidR="00AF0FB3" w:rsidRPr="00AF0FB3" w:rsidRDefault="00AF0FB3">
            <w:r w:rsidRPr="00AF0FB3">
              <w:t xml:space="preserve">Manual for Courts-Martial, Marine Corps Officer Manual, MCRP 5-12.1A, DoD Directive 5100.77, Army Pamphlet 27-1, Army Pamphlet 27-1-1, JP 1-02 DoD, Operational Law Handbook, Law of War </w:t>
            </w:r>
            <w:proofErr w:type="spellStart"/>
            <w:r w:rsidRPr="00AF0FB3">
              <w:t>Deskbook</w:t>
            </w:r>
            <w:proofErr w:type="spellEnd"/>
            <w:r w:rsidRPr="00AF0FB3">
              <w:t>, NAVMC 2681, MCRP-6-11B, DA PAM 21-71, DODI 1300.21 DOD</w:t>
            </w:r>
          </w:p>
        </w:tc>
      </w:tr>
      <w:tr w:rsidR="00AF0FB3" w:rsidRPr="00AF0FB3" w:rsidTr="00AF0FB3">
        <w:trPr>
          <w:trHeight w:val="900"/>
        </w:trPr>
        <w:tc>
          <w:tcPr>
            <w:tcW w:w="1255" w:type="dxa"/>
            <w:noWrap/>
            <w:hideMark/>
          </w:tcPr>
          <w:p w:rsidR="00AF0FB3" w:rsidRPr="00AF0FB3" w:rsidRDefault="00AF0FB3">
            <w:r w:rsidRPr="00AF0FB3">
              <w:t>FDLT 1010</w:t>
            </w:r>
          </w:p>
        </w:tc>
        <w:tc>
          <w:tcPr>
            <w:tcW w:w="2724" w:type="dxa"/>
            <w:hideMark/>
          </w:tcPr>
          <w:p w:rsidR="00AF0FB3" w:rsidRPr="00AF0FB3" w:rsidRDefault="00AF0FB3">
            <w:r w:rsidRPr="00AF0FB3">
              <w:t>Marine Corps History 3: WW I and Inter-War</w:t>
            </w:r>
          </w:p>
        </w:tc>
        <w:tc>
          <w:tcPr>
            <w:tcW w:w="5371" w:type="dxa"/>
            <w:hideMark/>
          </w:tcPr>
          <w:p w:rsidR="00AF0FB3" w:rsidRPr="00AF0FB3" w:rsidRDefault="00AF0FB3">
            <w:r w:rsidRPr="00AF0FB3">
              <w:t>https://usmcu.edu/historydivision/end-strengths accessed 20170711, Semper Fidelis: The History of the United States Marine Corps (Millett), Soldiers of the Sea (</w:t>
            </w:r>
            <w:proofErr w:type="spellStart"/>
            <w:r w:rsidRPr="00AF0FB3">
              <w:t>Heinl</w:t>
            </w:r>
            <w:proofErr w:type="spellEnd"/>
            <w:r w:rsidRPr="00AF0FB3">
              <w:t>), Commandants of the Marine Corps (Millett),</w:t>
            </w:r>
          </w:p>
        </w:tc>
      </w:tr>
      <w:tr w:rsidR="00AF0FB3" w:rsidRPr="00AF0FB3" w:rsidTr="00AF0FB3">
        <w:trPr>
          <w:trHeight w:val="300"/>
        </w:trPr>
        <w:tc>
          <w:tcPr>
            <w:tcW w:w="1255" w:type="dxa"/>
            <w:hideMark/>
          </w:tcPr>
          <w:p w:rsidR="00AF0FB3" w:rsidRPr="00AF0FB3" w:rsidRDefault="00AF0FB3">
            <w:r w:rsidRPr="00AF0FB3">
              <w:t>FGHT 1018</w:t>
            </w:r>
          </w:p>
        </w:tc>
        <w:tc>
          <w:tcPr>
            <w:tcW w:w="2724" w:type="dxa"/>
            <w:hideMark/>
          </w:tcPr>
          <w:p w:rsidR="00AF0FB3" w:rsidRPr="00AF0FB3" w:rsidRDefault="00AF0FB3">
            <w:r w:rsidRPr="00AF0FB3">
              <w:t>Offensive Operations 2: Squad Tactics</w:t>
            </w:r>
          </w:p>
        </w:tc>
        <w:tc>
          <w:tcPr>
            <w:tcW w:w="5371" w:type="dxa"/>
            <w:hideMark/>
          </w:tcPr>
          <w:p w:rsidR="00AF0FB3" w:rsidRPr="00AF0FB3" w:rsidRDefault="00AF0FB3">
            <w:r w:rsidRPr="00AF0FB3">
              <w:t>MCRP 3-10A.3</w:t>
            </w:r>
          </w:p>
        </w:tc>
      </w:tr>
      <w:tr w:rsidR="00AF0FB3" w:rsidRPr="00AF0FB3" w:rsidTr="00AF0FB3">
        <w:trPr>
          <w:trHeight w:val="300"/>
        </w:trPr>
        <w:tc>
          <w:tcPr>
            <w:tcW w:w="1255" w:type="dxa"/>
            <w:noWrap/>
            <w:hideMark/>
          </w:tcPr>
          <w:p w:rsidR="00AF0FB3" w:rsidRPr="00AF0FB3" w:rsidRDefault="00AF0FB3">
            <w:r w:rsidRPr="00AF0FB3">
              <w:t>FIT 1004</w:t>
            </w:r>
          </w:p>
        </w:tc>
        <w:tc>
          <w:tcPr>
            <w:tcW w:w="2724" w:type="dxa"/>
            <w:hideMark/>
          </w:tcPr>
          <w:p w:rsidR="00AF0FB3" w:rsidRPr="00AF0FB3" w:rsidRDefault="00AF0FB3">
            <w:r w:rsidRPr="00AF0FB3">
              <w:t>Fraternization</w:t>
            </w:r>
          </w:p>
        </w:tc>
        <w:tc>
          <w:tcPr>
            <w:tcW w:w="5371" w:type="dxa"/>
            <w:hideMark/>
          </w:tcPr>
          <w:p w:rsidR="00AF0FB3" w:rsidRPr="00AF0FB3" w:rsidRDefault="00AF0FB3">
            <w:r w:rsidRPr="00AF0FB3">
              <w:t>MCM W/ CH 1-3, UCMJ</w:t>
            </w:r>
          </w:p>
        </w:tc>
      </w:tr>
    </w:tbl>
    <w:p w:rsidR="00AF0FB3" w:rsidRDefault="00AF0FB3" w:rsidP="0084074A"/>
    <w:p w:rsidR="00AF0FB3" w:rsidRPr="00DC77B1" w:rsidRDefault="00AF0FB3" w:rsidP="0084074A">
      <w:pPr>
        <w:rPr>
          <w:b/>
          <w:u w:val="single"/>
        </w:rPr>
      </w:pPr>
      <w:r w:rsidRPr="00DC77B1">
        <w:rPr>
          <w:b/>
          <w:u w:val="single"/>
        </w:rPr>
        <w:t>Week 5</w:t>
      </w:r>
    </w:p>
    <w:p w:rsidR="00AF0FB3" w:rsidRDefault="00AF0FB3" w:rsidP="0084074A"/>
    <w:p w:rsidR="00AF0FB3" w:rsidRDefault="00AF0FB3" w:rsidP="0084074A"/>
    <w:tbl>
      <w:tblPr>
        <w:tblStyle w:val="TableGrid"/>
        <w:tblW w:w="0" w:type="auto"/>
        <w:tblLook w:val="04A0" w:firstRow="1" w:lastRow="0" w:firstColumn="1" w:lastColumn="0" w:noHBand="0" w:noVBand="1"/>
      </w:tblPr>
      <w:tblGrid>
        <w:gridCol w:w="1255"/>
        <w:gridCol w:w="2700"/>
        <w:gridCol w:w="5395"/>
      </w:tblGrid>
      <w:tr w:rsidR="00AF0FB3" w:rsidRPr="00AF0FB3" w:rsidTr="00AF0FB3">
        <w:trPr>
          <w:trHeight w:val="300"/>
        </w:trPr>
        <w:tc>
          <w:tcPr>
            <w:tcW w:w="1255" w:type="dxa"/>
            <w:noWrap/>
            <w:hideMark/>
          </w:tcPr>
          <w:p w:rsidR="00AF0FB3" w:rsidRPr="00AF0FB3" w:rsidRDefault="00AF0FB3">
            <w:r w:rsidRPr="00AF0FB3">
              <w:t>FDLT 1011</w:t>
            </w:r>
          </w:p>
        </w:tc>
        <w:tc>
          <w:tcPr>
            <w:tcW w:w="2700" w:type="dxa"/>
            <w:hideMark/>
          </w:tcPr>
          <w:p w:rsidR="00AF0FB3" w:rsidRPr="00AF0FB3" w:rsidRDefault="00AF0FB3">
            <w:r w:rsidRPr="00AF0FB3">
              <w:t>Marine Corps History 4: WW II</w:t>
            </w:r>
          </w:p>
        </w:tc>
        <w:tc>
          <w:tcPr>
            <w:tcW w:w="5395" w:type="dxa"/>
            <w:hideMark/>
          </w:tcPr>
          <w:p w:rsidR="00AF0FB3" w:rsidRPr="00AF0FB3" w:rsidRDefault="00AF0FB3">
            <w:r w:rsidRPr="00AF0FB3">
              <w:t>MCRP 6-11B, MCO P1020.34G W/CH 1-4,  Semper Fidelis: The History of the United States Marine Corps (Millett), Soldiers of the Sea (</w:t>
            </w:r>
            <w:proofErr w:type="spellStart"/>
            <w:r w:rsidRPr="00AF0FB3">
              <w:t>Heinl</w:t>
            </w:r>
            <w:proofErr w:type="spellEnd"/>
            <w:r w:rsidRPr="00AF0FB3">
              <w:t>), Blacks in the Marine Corps (Shaw), Navajo Weapon (McClain)</w:t>
            </w:r>
          </w:p>
        </w:tc>
      </w:tr>
      <w:tr w:rsidR="00AF0FB3" w:rsidRPr="00AF0FB3" w:rsidTr="00AF0FB3">
        <w:trPr>
          <w:trHeight w:val="300"/>
        </w:trPr>
        <w:tc>
          <w:tcPr>
            <w:tcW w:w="1255" w:type="dxa"/>
            <w:hideMark/>
          </w:tcPr>
          <w:p w:rsidR="00AF0FB3" w:rsidRPr="00AF0FB3" w:rsidRDefault="00AF0FB3">
            <w:r w:rsidRPr="00AF0FB3">
              <w:t>FIT 1005</w:t>
            </w:r>
          </w:p>
        </w:tc>
        <w:tc>
          <w:tcPr>
            <w:tcW w:w="2700" w:type="dxa"/>
            <w:noWrap/>
            <w:hideMark/>
          </w:tcPr>
          <w:p w:rsidR="00AF0FB3" w:rsidRPr="00AF0FB3" w:rsidRDefault="00AF0FB3">
            <w:r w:rsidRPr="00AF0FB3">
              <w:t>Equal Opportunity</w:t>
            </w:r>
          </w:p>
        </w:tc>
        <w:tc>
          <w:tcPr>
            <w:tcW w:w="5395" w:type="dxa"/>
            <w:noWrap/>
            <w:hideMark/>
          </w:tcPr>
          <w:p w:rsidR="00AF0FB3" w:rsidRPr="00AF0FB3" w:rsidRDefault="00AF0FB3">
            <w:r w:rsidRPr="00AF0FB3">
              <w:t xml:space="preserve">MCO 1000.9A, MCO 3504.2A, MCO P5354.1D w/ </w:t>
            </w:r>
            <w:proofErr w:type="spellStart"/>
            <w:r w:rsidRPr="00AF0FB3">
              <w:t>Ch</w:t>
            </w:r>
            <w:proofErr w:type="spellEnd"/>
            <w:r w:rsidRPr="00AF0FB3">
              <w:t xml:space="preserve"> 1, </w:t>
            </w:r>
            <w:proofErr w:type="spellStart"/>
            <w:r w:rsidRPr="00AF0FB3">
              <w:t>DoDD</w:t>
            </w:r>
            <w:proofErr w:type="spellEnd"/>
            <w:r w:rsidRPr="00AF0FB3">
              <w:t xml:space="preserve"> 1020.02E, </w:t>
            </w:r>
            <w:proofErr w:type="spellStart"/>
            <w:r w:rsidRPr="00AF0FB3">
              <w:t>DoDD</w:t>
            </w:r>
            <w:proofErr w:type="spellEnd"/>
            <w:r w:rsidRPr="00AF0FB3">
              <w:t xml:space="preserve"> 1350.2, MCO 1700.28B, UCMJ, (</w:t>
            </w:r>
            <w:proofErr w:type="spellStart"/>
            <w:r w:rsidRPr="00AF0FB3">
              <w:t>DoDD</w:t>
            </w:r>
            <w:proofErr w:type="spellEnd"/>
            <w:r w:rsidRPr="00AF0FB3">
              <w:t>) 1350.02, ALMAR 008/17, Marine Corps Social Media Handbook, ALNAV 021/17</w:t>
            </w:r>
          </w:p>
        </w:tc>
      </w:tr>
      <w:tr w:rsidR="00AF0FB3" w:rsidRPr="00AF0FB3" w:rsidTr="00AF0FB3">
        <w:trPr>
          <w:trHeight w:val="300"/>
        </w:trPr>
        <w:tc>
          <w:tcPr>
            <w:tcW w:w="1255" w:type="dxa"/>
            <w:hideMark/>
          </w:tcPr>
          <w:p w:rsidR="00AF0FB3" w:rsidRPr="00AF0FB3" w:rsidRDefault="00AF0FB3">
            <w:r w:rsidRPr="00AF0FB3">
              <w:t>FIT 1006</w:t>
            </w:r>
          </w:p>
        </w:tc>
        <w:tc>
          <w:tcPr>
            <w:tcW w:w="2700" w:type="dxa"/>
            <w:noWrap/>
            <w:hideMark/>
          </w:tcPr>
          <w:p w:rsidR="00AF0FB3" w:rsidRPr="00AF0FB3" w:rsidRDefault="00AF0FB3">
            <w:r w:rsidRPr="00AF0FB3">
              <w:t>Sexual Assault Prevention</w:t>
            </w:r>
          </w:p>
        </w:tc>
        <w:tc>
          <w:tcPr>
            <w:tcW w:w="5395" w:type="dxa"/>
            <w:noWrap/>
            <w:hideMark/>
          </w:tcPr>
          <w:p w:rsidR="00AF0FB3" w:rsidRPr="00AF0FB3" w:rsidRDefault="00AF0FB3">
            <w:r w:rsidRPr="00AF0FB3">
              <w:t xml:space="preserve">MCO 1752.5B, </w:t>
            </w:r>
            <w:proofErr w:type="spellStart"/>
            <w:r w:rsidRPr="00AF0FB3">
              <w:t>DoDI</w:t>
            </w:r>
            <w:proofErr w:type="spellEnd"/>
            <w:r w:rsidRPr="00AF0FB3">
              <w:t xml:space="preserve"> 6495.02, SECNAVINST 1752.4A, MCO P1700.24B, DOD D6495.01, UCMJ</w:t>
            </w:r>
          </w:p>
        </w:tc>
      </w:tr>
      <w:tr w:rsidR="00AF0FB3" w:rsidRPr="00AF0FB3" w:rsidTr="00AF0FB3">
        <w:trPr>
          <w:trHeight w:val="300"/>
        </w:trPr>
        <w:tc>
          <w:tcPr>
            <w:tcW w:w="1255" w:type="dxa"/>
            <w:noWrap/>
            <w:hideMark/>
          </w:tcPr>
          <w:p w:rsidR="00AF0FB3" w:rsidRPr="00AF0FB3" w:rsidRDefault="00AF0FB3">
            <w:r w:rsidRPr="00AF0FB3">
              <w:t>FDLT 1012</w:t>
            </w:r>
          </w:p>
        </w:tc>
        <w:tc>
          <w:tcPr>
            <w:tcW w:w="2700" w:type="dxa"/>
            <w:hideMark/>
          </w:tcPr>
          <w:p w:rsidR="00AF0FB3" w:rsidRPr="00AF0FB3" w:rsidRDefault="00AF0FB3">
            <w:r w:rsidRPr="00AF0FB3">
              <w:t>Problem Resolution Methods</w:t>
            </w:r>
          </w:p>
        </w:tc>
        <w:tc>
          <w:tcPr>
            <w:tcW w:w="5395" w:type="dxa"/>
            <w:hideMark/>
          </w:tcPr>
          <w:p w:rsidR="00AF0FB3" w:rsidRPr="00AF0FB3" w:rsidRDefault="00AF0FB3">
            <w:r w:rsidRPr="00AF0FB3">
              <w:t>Manual for Courts-Martial, NAVMC DIR 1700.23F, MCO 1700.23F</w:t>
            </w:r>
          </w:p>
        </w:tc>
      </w:tr>
      <w:tr w:rsidR="00AF0FB3" w:rsidRPr="00AF0FB3" w:rsidTr="00AF0FB3">
        <w:trPr>
          <w:trHeight w:val="300"/>
        </w:trPr>
        <w:tc>
          <w:tcPr>
            <w:tcW w:w="1255" w:type="dxa"/>
            <w:noWrap/>
            <w:hideMark/>
          </w:tcPr>
          <w:p w:rsidR="00AF0FB3" w:rsidRPr="00AF0FB3" w:rsidRDefault="00AF0FB3">
            <w:r w:rsidRPr="00AF0FB3">
              <w:t>FIT 1007</w:t>
            </w:r>
          </w:p>
        </w:tc>
        <w:tc>
          <w:tcPr>
            <w:tcW w:w="2700" w:type="dxa"/>
            <w:noWrap/>
            <w:hideMark/>
          </w:tcPr>
          <w:p w:rsidR="00AF0FB3" w:rsidRPr="00AF0FB3" w:rsidRDefault="00AF0FB3">
            <w:r w:rsidRPr="00AF0FB3">
              <w:t>Substance Abuse</w:t>
            </w:r>
          </w:p>
        </w:tc>
        <w:tc>
          <w:tcPr>
            <w:tcW w:w="5395" w:type="dxa"/>
            <w:noWrap/>
            <w:hideMark/>
          </w:tcPr>
          <w:p w:rsidR="00AF0FB3" w:rsidRPr="00AF0FB3" w:rsidRDefault="00AF0FB3">
            <w:r w:rsidRPr="00AF0FB3">
              <w:t>MCO 5300.17, Marine Leaders Notebook, MCO 1700.29, UCMJ, SECNAVINST 5100.13E</w:t>
            </w:r>
          </w:p>
        </w:tc>
      </w:tr>
    </w:tbl>
    <w:p w:rsidR="00AF0FB3" w:rsidRDefault="00AF0FB3" w:rsidP="0084074A"/>
    <w:p w:rsidR="00AF0FB3" w:rsidRPr="00DC77B1" w:rsidRDefault="00AF0FB3" w:rsidP="0084074A">
      <w:pPr>
        <w:rPr>
          <w:b/>
          <w:u w:val="single"/>
        </w:rPr>
      </w:pPr>
      <w:r w:rsidRPr="00DC77B1">
        <w:rPr>
          <w:b/>
          <w:u w:val="single"/>
        </w:rPr>
        <w:t>Week 6</w:t>
      </w:r>
    </w:p>
    <w:p w:rsidR="00AF0FB3" w:rsidRDefault="00AF0FB3" w:rsidP="0084074A"/>
    <w:tbl>
      <w:tblPr>
        <w:tblStyle w:val="TableGrid"/>
        <w:tblW w:w="0" w:type="auto"/>
        <w:tblLook w:val="04A0" w:firstRow="1" w:lastRow="0" w:firstColumn="1" w:lastColumn="0" w:noHBand="0" w:noVBand="1"/>
      </w:tblPr>
      <w:tblGrid>
        <w:gridCol w:w="1255"/>
        <w:gridCol w:w="2700"/>
        <w:gridCol w:w="5395"/>
      </w:tblGrid>
      <w:tr w:rsidR="00AF0FB3" w:rsidRPr="00AF0FB3" w:rsidTr="00AF0FB3">
        <w:trPr>
          <w:trHeight w:val="615"/>
        </w:trPr>
        <w:tc>
          <w:tcPr>
            <w:tcW w:w="1255" w:type="dxa"/>
            <w:hideMark/>
          </w:tcPr>
          <w:p w:rsidR="00AF0FB3" w:rsidRPr="00AF0FB3" w:rsidRDefault="00AF0FB3">
            <w:r w:rsidRPr="00AF0FB3">
              <w:t>FIT 1008</w:t>
            </w:r>
          </w:p>
        </w:tc>
        <w:tc>
          <w:tcPr>
            <w:tcW w:w="2700" w:type="dxa"/>
            <w:hideMark/>
          </w:tcPr>
          <w:p w:rsidR="00AF0FB3" w:rsidRPr="00AF0FB3" w:rsidRDefault="00AF0FB3">
            <w:r w:rsidRPr="00AF0FB3">
              <w:t>Leave and Liberty</w:t>
            </w:r>
          </w:p>
        </w:tc>
        <w:tc>
          <w:tcPr>
            <w:tcW w:w="5395" w:type="dxa"/>
            <w:hideMark/>
          </w:tcPr>
          <w:p w:rsidR="00AF0FB3" w:rsidRPr="00AF0FB3" w:rsidRDefault="00AF0FB3">
            <w:r w:rsidRPr="00AF0FB3">
              <w:t>MCO 1050.3J, Guidebook for Marines, National Defense Authorization Act of 2008, Sub Title E, Sec 551, MCO 102/16</w:t>
            </w:r>
          </w:p>
        </w:tc>
      </w:tr>
      <w:tr w:rsidR="00AF0FB3" w:rsidRPr="00AF0FB3" w:rsidTr="00AF0FB3">
        <w:trPr>
          <w:trHeight w:val="900"/>
        </w:trPr>
        <w:tc>
          <w:tcPr>
            <w:tcW w:w="1255" w:type="dxa"/>
            <w:hideMark/>
          </w:tcPr>
          <w:p w:rsidR="00AF0FB3" w:rsidRPr="00AF0FB3" w:rsidRDefault="00AF0FB3">
            <w:r w:rsidRPr="00AF0FB3">
              <w:t>FIN 1001</w:t>
            </w:r>
          </w:p>
        </w:tc>
        <w:tc>
          <w:tcPr>
            <w:tcW w:w="2700" w:type="dxa"/>
            <w:hideMark/>
          </w:tcPr>
          <w:p w:rsidR="00AF0FB3" w:rsidRPr="00AF0FB3" w:rsidRDefault="00AF0FB3">
            <w:r w:rsidRPr="00AF0FB3">
              <w:t>Financial Responsibility</w:t>
            </w:r>
          </w:p>
        </w:tc>
        <w:tc>
          <w:tcPr>
            <w:tcW w:w="5395" w:type="dxa"/>
            <w:hideMark/>
          </w:tcPr>
          <w:p w:rsidR="00AF0FB3" w:rsidRPr="00AF0FB3" w:rsidRDefault="00AF0FB3">
            <w:r w:rsidRPr="00AF0FB3">
              <w:t>DoD 7000.14-R Volume 7, http://www.MyPay.DFAS.mil, http://www.nmcrs.org, http://www.tsp.gov, http://www.militaryonesource.mil/, Department of Defense Military Pay and Allowance Entitlements Manual</w:t>
            </w:r>
          </w:p>
        </w:tc>
      </w:tr>
      <w:tr w:rsidR="00AF0FB3" w:rsidRPr="00AF0FB3" w:rsidTr="00AF0FB3">
        <w:trPr>
          <w:trHeight w:val="1800"/>
        </w:trPr>
        <w:tc>
          <w:tcPr>
            <w:tcW w:w="1255" w:type="dxa"/>
            <w:noWrap/>
            <w:hideMark/>
          </w:tcPr>
          <w:p w:rsidR="00AF0FB3" w:rsidRPr="00AF0FB3" w:rsidRDefault="00AF0FB3">
            <w:r w:rsidRPr="00AF0FB3">
              <w:t>FDLT 1013</w:t>
            </w:r>
          </w:p>
        </w:tc>
        <w:tc>
          <w:tcPr>
            <w:tcW w:w="2700" w:type="dxa"/>
            <w:hideMark/>
          </w:tcPr>
          <w:p w:rsidR="00AF0FB3" w:rsidRPr="00AF0FB3" w:rsidRDefault="00AF0FB3">
            <w:r w:rsidRPr="00AF0FB3">
              <w:t>Marine Corps History 5: The Korean War</w:t>
            </w:r>
          </w:p>
        </w:tc>
        <w:tc>
          <w:tcPr>
            <w:tcW w:w="5395" w:type="dxa"/>
            <w:hideMark/>
          </w:tcPr>
          <w:p w:rsidR="00AF0FB3" w:rsidRPr="00AF0FB3" w:rsidRDefault="00AF0FB3">
            <w:r w:rsidRPr="00AF0FB3">
              <w:t>MCRP 6-11B, MCO P1020.34G W/CH 1-4,  Semper Fidelis: The History of the United States Marine Corps (Millett),  Semper Fidelis: The History of the United States Marine Corps (Millett), This Kind of War: The Classic Military History of the Korean War (</w:t>
            </w:r>
            <w:proofErr w:type="spellStart"/>
            <w:r w:rsidRPr="00AF0FB3">
              <w:t>Fehrenbach</w:t>
            </w:r>
            <w:proofErr w:type="spellEnd"/>
            <w:r w:rsidRPr="00AF0FB3">
              <w:t>), Give Me Tomorrow: The Korean War’s Greatest Untold Story-The Epic Stand of the Marines of George Company (O'Donnell), The Last Stand of Fox Company: A True Story of U.S. Marines in Combat (</w:t>
            </w:r>
            <w:proofErr w:type="spellStart"/>
            <w:r w:rsidRPr="00AF0FB3">
              <w:t>Clavin</w:t>
            </w:r>
            <w:proofErr w:type="spellEnd"/>
            <w:r w:rsidRPr="00AF0FB3">
              <w:t>)</w:t>
            </w:r>
          </w:p>
        </w:tc>
      </w:tr>
      <w:tr w:rsidR="00AF0FB3" w:rsidRPr="00AF0FB3" w:rsidTr="00AF0FB3">
        <w:trPr>
          <w:trHeight w:val="315"/>
        </w:trPr>
        <w:tc>
          <w:tcPr>
            <w:tcW w:w="1255" w:type="dxa"/>
            <w:hideMark/>
          </w:tcPr>
          <w:p w:rsidR="00AF0FB3" w:rsidRPr="00AF0FB3" w:rsidRDefault="00AF0FB3">
            <w:r w:rsidRPr="00AF0FB3">
              <w:t>FDLT 1014</w:t>
            </w:r>
          </w:p>
        </w:tc>
        <w:tc>
          <w:tcPr>
            <w:tcW w:w="2700" w:type="dxa"/>
            <w:hideMark/>
          </w:tcPr>
          <w:p w:rsidR="00AF0FB3" w:rsidRPr="00AF0FB3" w:rsidRDefault="00AF0FB3">
            <w:r w:rsidRPr="00AF0FB3">
              <w:t>Marine Corps History 6: The Vietnam War</w:t>
            </w:r>
          </w:p>
        </w:tc>
        <w:tc>
          <w:tcPr>
            <w:tcW w:w="5395" w:type="dxa"/>
            <w:hideMark/>
          </w:tcPr>
          <w:p w:rsidR="00AF0FB3" w:rsidRPr="00AF0FB3" w:rsidRDefault="00AF0FB3">
            <w:r w:rsidRPr="00AF0FB3">
              <w:t xml:space="preserve">https://www.britannica.com/event/Battle-of-Dien-Bien-Phu, http://historywarsweapons.com/french-indochina-war/, https://www.britannica.com/event/Geneva-Accords, Semper Fidelis: The History of the United States Marine Corps (Millett), </w:t>
            </w:r>
            <w:r w:rsidRPr="00AF0FB3">
              <w:lastRenderedPageBreak/>
              <w:t>U.S. Marines in Vietnam: An Expanding War, 1966 (</w:t>
            </w:r>
            <w:proofErr w:type="spellStart"/>
            <w:r w:rsidRPr="00AF0FB3">
              <w:t>Shulimson</w:t>
            </w:r>
            <w:proofErr w:type="spellEnd"/>
            <w:r w:rsidRPr="00AF0FB3">
              <w:t>), U.S. Marines in Vietnam: The Landing and the Buildup, 1965 (</w:t>
            </w:r>
            <w:proofErr w:type="spellStart"/>
            <w:r w:rsidRPr="00AF0FB3">
              <w:t>Shulimson</w:t>
            </w:r>
            <w:proofErr w:type="spellEnd"/>
            <w:r w:rsidRPr="00AF0FB3">
              <w:t>), U.S. Marines in Vietnam: The Defining Year, 1968 (</w:t>
            </w:r>
            <w:proofErr w:type="spellStart"/>
            <w:r w:rsidRPr="00AF0FB3">
              <w:t>Shulimson</w:t>
            </w:r>
            <w:proofErr w:type="spellEnd"/>
            <w:r w:rsidRPr="00AF0FB3">
              <w:t xml:space="preserve">), The United States Marines: A History (Simmons), U.S. Marines in Vietnam: Fighting the North Vietnamese, 1967 (Telfer), The Marines in Vietnam, 1954-1973: An Anthology and Annotated Bibliography </w:t>
            </w:r>
          </w:p>
        </w:tc>
      </w:tr>
    </w:tbl>
    <w:p w:rsidR="00AF0FB3" w:rsidRDefault="00AF0FB3" w:rsidP="0084074A"/>
    <w:p w:rsidR="00AF0FB3" w:rsidRPr="00DC77B1" w:rsidRDefault="00AF0FB3" w:rsidP="0084074A">
      <w:pPr>
        <w:rPr>
          <w:b/>
          <w:u w:val="single"/>
        </w:rPr>
      </w:pPr>
      <w:r w:rsidRPr="00DC77B1">
        <w:rPr>
          <w:b/>
          <w:u w:val="single"/>
        </w:rPr>
        <w:t>Week 7</w:t>
      </w:r>
    </w:p>
    <w:p w:rsidR="00AF0FB3" w:rsidRDefault="00AF0FB3" w:rsidP="0084074A"/>
    <w:tbl>
      <w:tblPr>
        <w:tblStyle w:val="TableGrid"/>
        <w:tblW w:w="0" w:type="auto"/>
        <w:tblLayout w:type="fixed"/>
        <w:tblLook w:val="04A0" w:firstRow="1" w:lastRow="0" w:firstColumn="1" w:lastColumn="0" w:noHBand="0" w:noVBand="1"/>
      </w:tblPr>
      <w:tblGrid>
        <w:gridCol w:w="1255"/>
        <w:gridCol w:w="2700"/>
        <w:gridCol w:w="5395"/>
      </w:tblGrid>
      <w:tr w:rsidR="00AF0FB3" w:rsidRPr="00AF0FB3" w:rsidTr="00AF0FB3">
        <w:trPr>
          <w:trHeight w:val="300"/>
        </w:trPr>
        <w:tc>
          <w:tcPr>
            <w:tcW w:w="1255" w:type="dxa"/>
            <w:hideMark/>
          </w:tcPr>
          <w:p w:rsidR="00AF0FB3" w:rsidRPr="00AF0FB3" w:rsidRDefault="00AF0FB3">
            <w:r w:rsidRPr="00AF0FB3">
              <w:t>FDLT 1015</w:t>
            </w:r>
          </w:p>
        </w:tc>
        <w:tc>
          <w:tcPr>
            <w:tcW w:w="2700" w:type="dxa"/>
            <w:hideMark/>
          </w:tcPr>
          <w:p w:rsidR="00AF0FB3" w:rsidRPr="00AF0FB3" w:rsidRDefault="00AF0FB3">
            <w:r w:rsidRPr="00AF0FB3">
              <w:t>Marine Corps History 7: Post Vietnam through Desert Storm</w:t>
            </w:r>
          </w:p>
        </w:tc>
        <w:tc>
          <w:tcPr>
            <w:tcW w:w="5395" w:type="dxa"/>
            <w:hideMark/>
          </w:tcPr>
          <w:p w:rsidR="00AF0FB3" w:rsidRPr="00AF0FB3" w:rsidRDefault="00AF0FB3">
            <w:r w:rsidRPr="00AF0FB3">
              <w:t>MCTP 6-10B, Semper Fidelis: The History of the United States Marine Corps (Millett), Transitions: The United States Marine Corps 1975-2001 (</w:t>
            </w:r>
            <w:proofErr w:type="spellStart"/>
            <w:r w:rsidRPr="00AF0FB3">
              <w:t>Neimeyer</w:t>
            </w:r>
            <w:proofErr w:type="spellEnd"/>
            <w:r w:rsidRPr="00AF0FB3">
              <w:t xml:space="preserve">) </w:t>
            </w:r>
          </w:p>
        </w:tc>
      </w:tr>
      <w:tr w:rsidR="00AF0FB3" w:rsidRPr="00AF0FB3" w:rsidTr="00AF0FB3">
        <w:trPr>
          <w:trHeight w:val="1800"/>
        </w:trPr>
        <w:tc>
          <w:tcPr>
            <w:tcW w:w="1255" w:type="dxa"/>
            <w:hideMark/>
          </w:tcPr>
          <w:p w:rsidR="00AF0FB3" w:rsidRPr="00AF0FB3" w:rsidRDefault="00AF0FB3">
            <w:r w:rsidRPr="00AF0FB3">
              <w:t>FDLT 1016</w:t>
            </w:r>
          </w:p>
        </w:tc>
        <w:tc>
          <w:tcPr>
            <w:tcW w:w="2700" w:type="dxa"/>
            <w:hideMark/>
          </w:tcPr>
          <w:p w:rsidR="00AF0FB3" w:rsidRPr="00AF0FB3" w:rsidRDefault="00AF0FB3">
            <w:r w:rsidRPr="00AF0FB3">
              <w:t>Marine Corps History 8: The Global War on Terror</w:t>
            </w:r>
          </w:p>
        </w:tc>
        <w:tc>
          <w:tcPr>
            <w:tcW w:w="5395" w:type="dxa"/>
            <w:hideMark/>
          </w:tcPr>
          <w:p w:rsidR="00AF0FB3" w:rsidRPr="00AF0FB3" w:rsidRDefault="00AF0FB3">
            <w:r w:rsidRPr="00AF0FB3">
              <w:t>U.S. Marines in Iraq, 2004-2005: Into the Fray (Estes), U.S. Marines in Afghanistan, 2001-2009: Anthology and Annotated Bibliography (</w:t>
            </w:r>
            <w:proofErr w:type="spellStart"/>
            <w:r w:rsidRPr="00AF0FB3">
              <w:t>Kummer</w:t>
            </w:r>
            <w:proofErr w:type="spellEnd"/>
            <w:r w:rsidRPr="00AF0FB3">
              <w:t>), U.S. Marines in Afghanistan, 2010-2014: Anthology and Annotated Bibliography (</w:t>
            </w:r>
            <w:proofErr w:type="spellStart"/>
            <w:r w:rsidRPr="00AF0FB3">
              <w:t>Westermeyer</w:t>
            </w:r>
            <w:proofErr w:type="spellEnd"/>
            <w:r w:rsidRPr="00AF0FB3">
              <w:t xml:space="preserve">), U.S. Marines in Iraq, 2003: </w:t>
            </w:r>
            <w:proofErr w:type="spellStart"/>
            <w:r w:rsidRPr="00AF0FB3">
              <w:t>Basrah</w:t>
            </w:r>
            <w:proofErr w:type="spellEnd"/>
            <w:r w:rsidRPr="00AF0FB3">
              <w:t>, Baghdad and Beyond (Reynolds), U.S. Marines in Iraq, 2004-2008: Anthology and Annotated Bibliography (Schlosser), 23 Days to Baghdad: U.S. Marine Aviation Combat Element in Iraq, 2003 (Saint)</w:t>
            </w:r>
          </w:p>
        </w:tc>
      </w:tr>
      <w:tr w:rsidR="00AF0FB3" w:rsidRPr="00AF0FB3" w:rsidTr="00AF0FB3">
        <w:trPr>
          <w:trHeight w:val="600"/>
        </w:trPr>
        <w:tc>
          <w:tcPr>
            <w:tcW w:w="1255" w:type="dxa"/>
            <w:hideMark/>
          </w:tcPr>
          <w:p w:rsidR="00AF0FB3" w:rsidRPr="00AF0FB3" w:rsidRDefault="00AF0FB3">
            <w:r w:rsidRPr="00AF0FB3">
              <w:t>FIT 1009</w:t>
            </w:r>
          </w:p>
        </w:tc>
        <w:tc>
          <w:tcPr>
            <w:tcW w:w="2700" w:type="dxa"/>
            <w:hideMark/>
          </w:tcPr>
          <w:p w:rsidR="00AF0FB3" w:rsidRPr="00AF0FB3" w:rsidRDefault="00AF0FB3">
            <w:r w:rsidRPr="00AF0FB3">
              <w:t>Human Trafficking</w:t>
            </w:r>
          </w:p>
        </w:tc>
        <w:tc>
          <w:tcPr>
            <w:tcW w:w="5395" w:type="dxa"/>
            <w:hideMark/>
          </w:tcPr>
          <w:p w:rsidR="00AF0FB3" w:rsidRPr="00AF0FB3" w:rsidRDefault="00AF0FB3">
            <w:proofErr w:type="spellStart"/>
            <w:r w:rsidRPr="00AF0FB3">
              <w:t>DoDDI</w:t>
            </w:r>
            <w:proofErr w:type="spellEnd"/>
            <w:r w:rsidRPr="00AF0FB3">
              <w:t xml:space="preserve"> 2200.01, ALMAR 016/05, DoD 7730.47-M, MCO P1900.16, http://ctip.defense.gov, http://jsc.defense.gov, http://ctip.defense.gov </w:t>
            </w:r>
          </w:p>
        </w:tc>
      </w:tr>
      <w:tr w:rsidR="00AF0FB3" w:rsidRPr="00AF0FB3" w:rsidTr="00AF0FB3">
        <w:trPr>
          <w:trHeight w:val="300"/>
        </w:trPr>
        <w:tc>
          <w:tcPr>
            <w:tcW w:w="1255" w:type="dxa"/>
            <w:noWrap/>
            <w:hideMark/>
          </w:tcPr>
          <w:p w:rsidR="00AF0FB3" w:rsidRPr="00AF0FB3" w:rsidRDefault="00AF0FB3">
            <w:r w:rsidRPr="00AF0FB3">
              <w:t>FIT 1010</w:t>
            </w:r>
          </w:p>
        </w:tc>
        <w:tc>
          <w:tcPr>
            <w:tcW w:w="2700" w:type="dxa"/>
            <w:noWrap/>
            <w:hideMark/>
          </w:tcPr>
          <w:p w:rsidR="00AF0FB3" w:rsidRPr="00AF0FB3" w:rsidRDefault="00AF0FB3">
            <w:r w:rsidRPr="00AF0FB3">
              <w:t>Sexual Responsibility</w:t>
            </w:r>
          </w:p>
        </w:tc>
        <w:tc>
          <w:tcPr>
            <w:tcW w:w="5395" w:type="dxa"/>
            <w:hideMark/>
          </w:tcPr>
          <w:p w:rsidR="00AF0FB3" w:rsidRPr="00AF0FB3" w:rsidRDefault="00AF0FB3">
            <w:r w:rsidRPr="00AF0FB3">
              <w:t>SECNAVINST 6222.1, Guidebook for Marines, http://wwwnehc.med.navy.mil/Healthy_Living/Sexual_Health/semper_sharp.aspx</w:t>
            </w:r>
          </w:p>
        </w:tc>
      </w:tr>
    </w:tbl>
    <w:p w:rsidR="00AF0FB3" w:rsidRDefault="00AF0FB3" w:rsidP="0084074A"/>
    <w:p w:rsidR="00AF0FB3" w:rsidRPr="00DC77B1" w:rsidRDefault="00AF0FB3" w:rsidP="0084074A">
      <w:pPr>
        <w:rPr>
          <w:b/>
          <w:u w:val="single"/>
        </w:rPr>
      </w:pPr>
      <w:r w:rsidRPr="00DC77B1">
        <w:rPr>
          <w:b/>
          <w:u w:val="single"/>
        </w:rPr>
        <w:t>Week 8</w:t>
      </w:r>
    </w:p>
    <w:p w:rsidR="00AF0FB3" w:rsidRDefault="00AF0FB3" w:rsidP="0084074A"/>
    <w:tbl>
      <w:tblPr>
        <w:tblStyle w:val="TableGrid"/>
        <w:tblW w:w="0" w:type="auto"/>
        <w:tblLook w:val="04A0" w:firstRow="1" w:lastRow="0" w:firstColumn="1" w:lastColumn="0" w:noHBand="0" w:noVBand="1"/>
      </w:tblPr>
      <w:tblGrid>
        <w:gridCol w:w="1255"/>
        <w:gridCol w:w="2745"/>
        <w:gridCol w:w="5350"/>
      </w:tblGrid>
      <w:tr w:rsidR="00AF0FB3" w:rsidRPr="00AF0FB3" w:rsidTr="00AF0FB3">
        <w:trPr>
          <w:trHeight w:val="315"/>
        </w:trPr>
        <w:tc>
          <w:tcPr>
            <w:tcW w:w="1255" w:type="dxa"/>
            <w:noWrap/>
            <w:hideMark/>
          </w:tcPr>
          <w:p w:rsidR="00AF0FB3" w:rsidRPr="00AF0FB3" w:rsidRDefault="00AF0FB3">
            <w:r w:rsidRPr="00AF0FB3">
              <w:t>FAM 1001</w:t>
            </w:r>
          </w:p>
        </w:tc>
        <w:tc>
          <w:tcPr>
            <w:tcW w:w="2745" w:type="dxa"/>
            <w:noWrap/>
            <w:hideMark/>
          </w:tcPr>
          <w:p w:rsidR="00AF0FB3" w:rsidRPr="00AF0FB3" w:rsidRDefault="00AF0FB3">
            <w:r w:rsidRPr="00AF0FB3">
              <w:t>Pregnancy and Parenthood</w:t>
            </w:r>
          </w:p>
        </w:tc>
        <w:tc>
          <w:tcPr>
            <w:tcW w:w="5350" w:type="dxa"/>
            <w:noWrap/>
            <w:hideMark/>
          </w:tcPr>
          <w:p w:rsidR="00AF0FB3" w:rsidRPr="00AF0FB3" w:rsidRDefault="00AF0FB3">
            <w:r w:rsidRPr="00AF0FB3">
              <w:t>MCO 5000.12E, MCO 1050.3J</w:t>
            </w:r>
          </w:p>
        </w:tc>
      </w:tr>
      <w:tr w:rsidR="00AF0FB3" w:rsidRPr="00AF0FB3" w:rsidTr="00AF0FB3">
        <w:trPr>
          <w:trHeight w:val="1200"/>
        </w:trPr>
        <w:tc>
          <w:tcPr>
            <w:tcW w:w="1255" w:type="dxa"/>
            <w:hideMark/>
          </w:tcPr>
          <w:p w:rsidR="00AF0FB3" w:rsidRPr="00AF0FB3" w:rsidRDefault="00AF0FB3">
            <w:r w:rsidRPr="00AF0FB3">
              <w:t>FDLT 1017</w:t>
            </w:r>
          </w:p>
        </w:tc>
        <w:tc>
          <w:tcPr>
            <w:tcW w:w="2745" w:type="dxa"/>
            <w:hideMark/>
          </w:tcPr>
          <w:p w:rsidR="00AF0FB3" w:rsidRPr="00AF0FB3" w:rsidRDefault="00AF0FB3">
            <w:r w:rsidRPr="00AF0FB3">
              <w:t>Fundamentals of Leadership Application</w:t>
            </w:r>
          </w:p>
        </w:tc>
        <w:tc>
          <w:tcPr>
            <w:tcW w:w="5350" w:type="dxa"/>
            <w:hideMark/>
          </w:tcPr>
          <w:p w:rsidR="00AF0FB3" w:rsidRPr="00AF0FB3" w:rsidRDefault="00AF0FB3">
            <w:r w:rsidRPr="00AF0FB3">
              <w:t>Leadership, 7th Edition (</w:t>
            </w:r>
            <w:proofErr w:type="spellStart"/>
            <w:r w:rsidRPr="00AF0FB3">
              <w:t>Northouse</w:t>
            </w:r>
            <w:proofErr w:type="spellEnd"/>
            <w:r w:rsidRPr="00AF0FB3">
              <w:t>), The Passion of Command (McCoy), Leadership Style Assessment (Lejeune Leadership Institute), SNCO’s lead, Officers Command (Walker), Leader Professional Development: A CSM’s Thoughts on the Officer/NCO Relationship and Decision Making (</w:t>
            </w:r>
            <w:proofErr w:type="spellStart"/>
            <w:r w:rsidRPr="00AF0FB3">
              <w:t>Faris</w:t>
            </w:r>
            <w:proofErr w:type="spellEnd"/>
            <w:r w:rsidRPr="00AF0FB3">
              <w:t xml:space="preserve">) </w:t>
            </w:r>
          </w:p>
        </w:tc>
      </w:tr>
      <w:tr w:rsidR="00AF0FB3" w:rsidRPr="00AF0FB3" w:rsidTr="00AF0FB3">
        <w:trPr>
          <w:trHeight w:val="1200"/>
        </w:trPr>
        <w:tc>
          <w:tcPr>
            <w:tcW w:w="1255" w:type="dxa"/>
            <w:hideMark/>
          </w:tcPr>
          <w:p w:rsidR="00AF0FB3" w:rsidRPr="00AF0FB3" w:rsidRDefault="00AF0FB3">
            <w:r w:rsidRPr="00AF0FB3">
              <w:t>FDLT 1018</w:t>
            </w:r>
          </w:p>
        </w:tc>
        <w:tc>
          <w:tcPr>
            <w:tcW w:w="2745" w:type="dxa"/>
            <w:hideMark/>
          </w:tcPr>
          <w:p w:rsidR="00AF0FB3" w:rsidRPr="00AF0FB3" w:rsidRDefault="00AF0FB3">
            <w:r w:rsidRPr="00AF0FB3">
              <w:t>Obligations of the Officer Corps</w:t>
            </w:r>
          </w:p>
        </w:tc>
        <w:tc>
          <w:tcPr>
            <w:tcW w:w="5350" w:type="dxa"/>
            <w:hideMark/>
          </w:tcPr>
          <w:p w:rsidR="00AF0FB3" w:rsidRPr="00AF0FB3" w:rsidRDefault="00AF0FB3">
            <w:r w:rsidRPr="00AF0FB3">
              <w:t>The Constitution of the United States; Officers of the United States Within the Meaning of the Appointments Clause, The Constitution of the United States, 5 U.S. Code § 3331, The Oath of Office: A Historical Guide to Moral Leadership (</w:t>
            </w:r>
            <w:proofErr w:type="spellStart"/>
            <w:r w:rsidRPr="00AF0FB3">
              <w:t>Keskel</w:t>
            </w:r>
            <w:proofErr w:type="spellEnd"/>
            <w:r w:rsidRPr="00AF0FB3">
              <w:t>), The Armed Forces Officer (Swain), One of Us (</w:t>
            </w:r>
            <w:proofErr w:type="spellStart"/>
            <w:r w:rsidRPr="00AF0FB3">
              <w:t>Ruppert</w:t>
            </w:r>
            <w:proofErr w:type="spellEnd"/>
            <w:r w:rsidRPr="00AF0FB3">
              <w:t xml:space="preserve">) </w:t>
            </w:r>
          </w:p>
        </w:tc>
      </w:tr>
      <w:tr w:rsidR="00AF0FB3" w:rsidRPr="00AF0FB3" w:rsidTr="00AF0FB3">
        <w:trPr>
          <w:trHeight w:val="300"/>
        </w:trPr>
        <w:tc>
          <w:tcPr>
            <w:tcW w:w="1255" w:type="dxa"/>
            <w:noWrap/>
            <w:hideMark/>
          </w:tcPr>
          <w:p w:rsidR="00AF0FB3" w:rsidRPr="00AF0FB3" w:rsidRDefault="00AF0FB3">
            <w:r w:rsidRPr="00AF0FB3">
              <w:t>FIT 1011</w:t>
            </w:r>
          </w:p>
        </w:tc>
        <w:tc>
          <w:tcPr>
            <w:tcW w:w="2745" w:type="dxa"/>
            <w:noWrap/>
            <w:hideMark/>
          </w:tcPr>
          <w:p w:rsidR="00AF0FB3" w:rsidRPr="00AF0FB3" w:rsidRDefault="00AF0FB3">
            <w:r w:rsidRPr="00AF0FB3">
              <w:t>Operational Stress Control and Suicide Prevention</w:t>
            </w:r>
          </w:p>
        </w:tc>
        <w:tc>
          <w:tcPr>
            <w:tcW w:w="5350" w:type="dxa"/>
            <w:noWrap/>
            <w:hideMark/>
          </w:tcPr>
          <w:p w:rsidR="00AF0FB3" w:rsidRPr="00AF0FB3" w:rsidRDefault="00AF0FB3">
            <w:r w:rsidRPr="00AF0FB3">
              <w:t>MCO 5351.1, MCRP 6-11C, MCO P1700.29, MCRP 6-11B, http://www.usmc-mccs.org/suicideprevent/, ttp://www.suicidepreventionlifeline.org</w:t>
            </w:r>
          </w:p>
        </w:tc>
      </w:tr>
      <w:tr w:rsidR="00AF0FB3" w:rsidRPr="00AF0FB3" w:rsidTr="00AF0FB3">
        <w:trPr>
          <w:trHeight w:val="315"/>
        </w:trPr>
        <w:tc>
          <w:tcPr>
            <w:tcW w:w="1255" w:type="dxa"/>
            <w:hideMark/>
          </w:tcPr>
          <w:p w:rsidR="00AF0FB3" w:rsidRPr="00AF0FB3" w:rsidRDefault="00AF0FB3">
            <w:r w:rsidRPr="00AF0FB3">
              <w:t>FAM 1002</w:t>
            </w:r>
          </w:p>
        </w:tc>
        <w:tc>
          <w:tcPr>
            <w:tcW w:w="2745" w:type="dxa"/>
            <w:noWrap/>
            <w:hideMark/>
          </w:tcPr>
          <w:p w:rsidR="00AF0FB3" w:rsidRPr="00AF0FB3" w:rsidRDefault="00AF0FB3">
            <w:r w:rsidRPr="00AF0FB3">
              <w:t>Domestic Abuse</w:t>
            </w:r>
          </w:p>
        </w:tc>
        <w:tc>
          <w:tcPr>
            <w:tcW w:w="5350" w:type="dxa"/>
            <w:noWrap/>
            <w:hideMark/>
          </w:tcPr>
          <w:p w:rsidR="00AF0FB3" w:rsidRPr="00AF0FB3" w:rsidRDefault="00AF0FB3">
            <w:r w:rsidRPr="00AF0FB3">
              <w:t xml:space="preserve">MCO P1900.16, MARADMIN 186/03, </w:t>
            </w:r>
            <w:proofErr w:type="spellStart"/>
            <w:r w:rsidRPr="00AF0FB3">
              <w:t>DoDI</w:t>
            </w:r>
            <w:proofErr w:type="spellEnd"/>
            <w:r w:rsidRPr="00AF0FB3">
              <w:t xml:space="preserve"> 6400.06, Manual for Courts-Martial, MARADMIN 652/16</w:t>
            </w:r>
          </w:p>
        </w:tc>
      </w:tr>
    </w:tbl>
    <w:p w:rsidR="00AF0FB3" w:rsidRDefault="00AF0FB3" w:rsidP="0084074A"/>
    <w:p w:rsidR="00AF0FB3" w:rsidRPr="00DC77B1" w:rsidRDefault="00AF0FB3" w:rsidP="0084074A">
      <w:pPr>
        <w:rPr>
          <w:b/>
          <w:u w:val="single"/>
        </w:rPr>
      </w:pPr>
      <w:r w:rsidRPr="00DC77B1">
        <w:rPr>
          <w:b/>
          <w:u w:val="single"/>
        </w:rPr>
        <w:t>Week 9</w:t>
      </w:r>
    </w:p>
    <w:p w:rsidR="00AF0FB3" w:rsidRDefault="00AF0FB3" w:rsidP="0084074A"/>
    <w:tbl>
      <w:tblPr>
        <w:tblStyle w:val="TableGrid"/>
        <w:tblW w:w="0" w:type="auto"/>
        <w:tblLook w:val="04A0" w:firstRow="1" w:lastRow="0" w:firstColumn="1" w:lastColumn="0" w:noHBand="0" w:noVBand="1"/>
      </w:tblPr>
      <w:tblGrid>
        <w:gridCol w:w="1435"/>
        <w:gridCol w:w="2600"/>
        <w:gridCol w:w="5315"/>
      </w:tblGrid>
      <w:tr w:rsidR="00AF0FB3" w:rsidRPr="00AF0FB3" w:rsidTr="00AF0FB3">
        <w:trPr>
          <w:trHeight w:val="675"/>
        </w:trPr>
        <w:tc>
          <w:tcPr>
            <w:tcW w:w="1435" w:type="dxa"/>
            <w:noWrap/>
            <w:hideMark/>
          </w:tcPr>
          <w:p w:rsidR="00AF0FB3" w:rsidRPr="00AF0FB3" w:rsidRDefault="00AF0FB3">
            <w:r w:rsidRPr="00AF0FB3">
              <w:t>FGHT 1019LP</w:t>
            </w:r>
          </w:p>
        </w:tc>
        <w:tc>
          <w:tcPr>
            <w:tcW w:w="2600" w:type="dxa"/>
            <w:noWrap/>
            <w:hideMark/>
          </w:tcPr>
          <w:p w:rsidR="00AF0FB3" w:rsidRPr="00AF0FB3" w:rsidRDefault="00AF0FB3">
            <w:r w:rsidRPr="00AF0FB3">
              <w:t>Introduction to Warfighting</w:t>
            </w:r>
          </w:p>
        </w:tc>
        <w:tc>
          <w:tcPr>
            <w:tcW w:w="5315" w:type="dxa"/>
            <w:noWrap/>
            <w:hideMark/>
          </w:tcPr>
          <w:p w:rsidR="00AF0FB3" w:rsidRPr="00AF0FB3" w:rsidRDefault="00AF0FB3">
            <w:r w:rsidRPr="00AF0FB3">
              <w:t>MCDP-1, On War (Clausewitz), The Art of War (Sun Tzu)</w:t>
            </w:r>
          </w:p>
        </w:tc>
      </w:tr>
    </w:tbl>
    <w:p w:rsidR="00AF0FB3" w:rsidRDefault="00AF0FB3" w:rsidP="0084074A"/>
    <w:p w:rsidR="00C35BE7" w:rsidRPr="00C35BE7" w:rsidRDefault="00C35BE7" w:rsidP="0084074A">
      <w:pPr>
        <w:rPr>
          <w:b/>
          <w:u w:val="single"/>
        </w:rPr>
      </w:pPr>
      <w:r w:rsidRPr="00C35BE7">
        <w:rPr>
          <w:b/>
          <w:u w:val="single"/>
        </w:rPr>
        <w:t>Week 10</w:t>
      </w:r>
    </w:p>
    <w:p w:rsidR="00C35BE7" w:rsidRDefault="00C35BE7" w:rsidP="0084074A"/>
    <w:tbl>
      <w:tblPr>
        <w:tblStyle w:val="TableGrid"/>
        <w:tblW w:w="0" w:type="auto"/>
        <w:tblLook w:val="04A0" w:firstRow="1" w:lastRow="0" w:firstColumn="1" w:lastColumn="0" w:noHBand="0" w:noVBand="1"/>
      </w:tblPr>
      <w:tblGrid>
        <w:gridCol w:w="1435"/>
        <w:gridCol w:w="7915"/>
      </w:tblGrid>
      <w:tr w:rsidR="00C35BE7" w:rsidTr="004436E0">
        <w:tc>
          <w:tcPr>
            <w:tcW w:w="1435" w:type="dxa"/>
          </w:tcPr>
          <w:p w:rsidR="00C35BE7" w:rsidRDefault="00C35BE7" w:rsidP="0084074A">
            <w:r>
              <w:t>FUTR</w:t>
            </w:r>
          </w:p>
        </w:tc>
        <w:tc>
          <w:tcPr>
            <w:tcW w:w="7915" w:type="dxa"/>
          </w:tcPr>
          <w:p w:rsidR="00C35BE7" w:rsidRDefault="00C35BE7" w:rsidP="0084074A">
            <w:r>
              <w:t>Leadership Panels and Discussions</w:t>
            </w:r>
          </w:p>
        </w:tc>
      </w:tr>
    </w:tbl>
    <w:p w:rsidR="00C35BE7" w:rsidRDefault="00C35BE7" w:rsidP="0084074A"/>
    <w:p w:rsidR="00C35BE7" w:rsidRPr="00C35BE7" w:rsidRDefault="00C35BE7" w:rsidP="00C35BE7">
      <w:r>
        <w:t xml:space="preserve">4.  </w:t>
      </w:r>
      <w:r>
        <w:rPr>
          <w:b/>
          <w:u w:val="single"/>
        </w:rPr>
        <w:t>OCS FRAMEWORK</w:t>
      </w:r>
      <w:r>
        <w:t xml:space="preserve">.  Every event at OCS is specifically developed to train, screen, and evaluate candidates as future leaders in the Marine Corps. One of the very first classes that you will receive at OCS will be FDLT 1001 Marine Leader Development. This class establishes the framework that all of OCS is built around; from the academic classes, to the physical fitness events, to the situational leadership evaluation, it is all deliberately designed around the framework that the Marine Corps uses to develop Marine Leaders. FDLT 1001 Marine Leader Development student outline is provided for you below to prepare and understand how your time at OCS will be structured. </w:t>
      </w:r>
    </w:p>
    <w:p w:rsidR="00C35BE7" w:rsidRDefault="00C35BE7" w:rsidP="0084074A"/>
    <w:p w:rsidR="00EC4C6C" w:rsidRDefault="00EC4C6C" w:rsidP="0084074A"/>
    <w:p w:rsidR="00EC4C6C" w:rsidRDefault="00EC4C6C" w:rsidP="00EC4C6C">
      <w:pPr>
        <w:pStyle w:val="Heading1"/>
        <w:tabs>
          <w:tab w:val="left" w:pos="90"/>
          <w:tab w:val="left" w:pos="540"/>
          <w:tab w:val="left" w:pos="6570"/>
        </w:tabs>
        <w:rPr>
          <w:rFonts w:ascii="Times New Roman" w:hAnsi="Times New Roman" w:cs="Times New Roman"/>
          <w:bCs w:val="0"/>
          <w:sz w:val="20"/>
          <w:szCs w:val="20"/>
        </w:rPr>
      </w:pPr>
      <w:r>
        <w:rPr>
          <w:rFonts w:ascii="Times New Roman" w:hAnsi="Times New Roman" w:cs="Times New Roman"/>
          <w:bCs w:val="0"/>
          <w:sz w:val="20"/>
          <w:szCs w:val="20"/>
        </w:rPr>
        <w:t xml:space="preserve">UNITED STATES MARINE CORPS </w:t>
      </w:r>
    </w:p>
    <w:p w:rsidR="00EC4C6C" w:rsidRDefault="00EC4C6C" w:rsidP="00EC4C6C">
      <w:pPr>
        <w:autoSpaceDE w:val="0"/>
        <w:autoSpaceDN w:val="0"/>
        <w:adjustRightInd w:val="0"/>
        <w:jc w:val="center"/>
        <w:rPr>
          <w:color w:val="000000"/>
          <w:sz w:val="16"/>
          <w:szCs w:val="16"/>
        </w:rPr>
      </w:pPr>
      <w:r>
        <w:rPr>
          <w:color w:val="000000"/>
          <w:sz w:val="16"/>
          <w:szCs w:val="16"/>
        </w:rPr>
        <w:t xml:space="preserve">OFFICER CANDIDATES SCHOOL </w:t>
      </w:r>
    </w:p>
    <w:p w:rsidR="00EC4C6C" w:rsidRDefault="00EC4C6C" w:rsidP="00EC4C6C">
      <w:pPr>
        <w:autoSpaceDE w:val="0"/>
        <w:autoSpaceDN w:val="0"/>
        <w:adjustRightInd w:val="0"/>
        <w:jc w:val="center"/>
        <w:rPr>
          <w:color w:val="000000"/>
          <w:sz w:val="16"/>
          <w:szCs w:val="16"/>
        </w:rPr>
      </w:pPr>
      <w:r>
        <w:rPr>
          <w:color w:val="000000"/>
          <w:sz w:val="16"/>
          <w:szCs w:val="16"/>
        </w:rPr>
        <w:t xml:space="preserve">TRAINING COMMAND </w:t>
      </w:r>
    </w:p>
    <w:p w:rsidR="00EC4C6C" w:rsidRDefault="00EC4C6C" w:rsidP="00EC4C6C">
      <w:pPr>
        <w:autoSpaceDE w:val="0"/>
        <w:autoSpaceDN w:val="0"/>
        <w:adjustRightInd w:val="0"/>
        <w:jc w:val="center"/>
        <w:rPr>
          <w:color w:val="000000"/>
          <w:sz w:val="16"/>
          <w:szCs w:val="16"/>
        </w:rPr>
      </w:pPr>
      <w:r>
        <w:rPr>
          <w:color w:val="000000"/>
          <w:sz w:val="16"/>
          <w:szCs w:val="16"/>
        </w:rPr>
        <w:t xml:space="preserve">2189 ELROD AVE </w:t>
      </w:r>
    </w:p>
    <w:p w:rsidR="00EC4C6C" w:rsidRDefault="00EC4C6C" w:rsidP="00EC4C6C">
      <w:pPr>
        <w:autoSpaceDE w:val="0"/>
        <w:autoSpaceDN w:val="0"/>
        <w:adjustRightInd w:val="0"/>
        <w:jc w:val="center"/>
        <w:rPr>
          <w:color w:val="000000"/>
          <w:sz w:val="16"/>
          <w:szCs w:val="16"/>
        </w:rPr>
      </w:pPr>
      <w:r>
        <w:rPr>
          <w:color w:val="000000"/>
          <w:sz w:val="16"/>
          <w:szCs w:val="16"/>
        </w:rPr>
        <w:t xml:space="preserve">QUANTICO, VA 22134-5033 </w:t>
      </w:r>
    </w:p>
    <w:p w:rsidR="00EC4C6C" w:rsidRDefault="00EC4C6C" w:rsidP="00EC4C6C">
      <w:pPr>
        <w:pStyle w:val="Header"/>
        <w:jc w:val="right"/>
        <w:rPr>
          <w:szCs w:val="20"/>
        </w:rPr>
      </w:pPr>
      <w:r>
        <w:rPr>
          <w:szCs w:val="20"/>
        </w:rPr>
        <w:t>FDLT 1001</w:t>
      </w:r>
    </w:p>
    <w:p w:rsidR="00EC4C6C" w:rsidRPr="007D64DB" w:rsidRDefault="00EC4C6C" w:rsidP="00EC4C6C">
      <w:pPr>
        <w:pStyle w:val="Header"/>
        <w:jc w:val="right"/>
        <w:rPr>
          <w:szCs w:val="20"/>
        </w:rPr>
      </w:pPr>
      <w:r>
        <w:rPr>
          <w:szCs w:val="20"/>
        </w:rPr>
        <w:t>Aug 2017</w:t>
      </w:r>
    </w:p>
    <w:p w:rsidR="00EC4C6C" w:rsidRPr="00CF4422" w:rsidRDefault="00EC4C6C" w:rsidP="00EC4C6C">
      <w:pPr>
        <w:keepNext/>
        <w:spacing w:after="120"/>
        <w:ind w:left="2880" w:firstLine="720"/>
        <w:outlineLvl w:val="6"/>
        <w:rPr>
          <w:szCs w:val="20"/>
        </w:rPr>
      </w:pPr>
      <w:r>
        <w:rPr>
          <w:b/>
          <w:szCs w:val="20"/>
          <w:u w:val="single"/>
        </w:rPr>
        <w:t>FDLT 1001:  MARINE LEADER DEVELOPMENT</w:t>
      </w:r>
    </w:p>
    <w:p w:rsidR="00EC4C6C" w:rsidRDefault="00EC4C6C" w:rsidP="00EC4C6C">
      <w:pPr>
        <w:widowControl w:val="0"/>
        <w:tabs>
          <w:tab w:val="left" w:pos="138"/>
        </w:tabs>
        <w:autoSpaceDE w:val="0"/>
        <w:autoSpaceDN w:val="0"/>
        <w:adjustRightInd w:val="0"/>
        <w:spacing w:after="120"/>
        <w:rPr>
          <w:b/>
          <w:bCs/>
          <w:szCs w:val="20"/>
          <w:u w:val="single"/>
        </w:rPr>
      </w:pPr>
      <w:r>
        <w:rPr>
          <w:b/>
          <w:bCs/>
          <w:szCs w:val="20"/>
          <w:u w:val="single"/>
        </w:rPr>
        <w:t>TERMINAL LEARNING OBJECTIVE(S)</w:t>
      </w:r>
    </w:p>
    <w:p w:rsidR="00EC4C6C" w:rsidRDefault="00EC4C6C" w:rsidP="00EC4C6C">
      <w:pPr>
        <w:widowControl w:val="0"/>
        <w:tabs>
          <w:tab w:val="left" w:pos="318"/>
          <w:tab w:val="left" w:pos="767"/>
        </w:tabs>
        <w:autoSpaceDE w:val="0"/>
        <w:autoSpaceDN w:val="0"/>
        <w:adjustRightInd w:val="0"/>
        <w:spacing w:after="120"/>
        <w:rPr>
          <w:szCs w:val="20"/>
        </w:rPr>
      </w:pPr>
      <w:r>
        <w:rPr>
          <w:szCs w:val="20"/>
        </w:rPr>
        <w:t xml:space="preserve">          (1)  Without the aid of references, describe Marine Corps leadership without omitting key components. (OCS-LDR-1001)</w:t>
      </w:r>
      <w:r>
        <w:rPr>
          <w:szCs w:val="20"/>
        </w:rPr>
        <w:tab/>
      </w:r>
    </w:p>
    <w:p w:rsidR="00EC4C6C" w:rsidRDefault="00EC4C6C" w:rsidP="00EC4C6C">
      <w:pPr>
        <w:widowControl w:val="0"/>
        <w:tabs>
          <w:tab w:val="left" w:pos="138"/>
        </w:tabs>
        <w:autoSpaceDE w:val="0"/>
        <w:autoSpaceDN w:val="0"/>
        <w:adjustRightInd w:val="0"/>
        <w:spacing w:after="120"/>
        <w:rPr>
          <w:b/>
          <w:bCs/>
          <w:szCs w:val="20"/>
          <w:u w:val="single"/>
        </w:rPr>
      </w:pPr>
      <w:r>
        <w:rPr>
          <w:b/>
          <w:bCs/>
          <w:szCs w:val="20"/>
          <w:u w:val="single"/>
        </w:rPr>
        <w:t>ENABLING LEARNING OBJECTIVE(S)</w:t>
      </w:r>
    </w:p>
    <w:p w:rsidR="00EC4C6C" w:rsidRDefault="00EC4C6C" w:rsidP="00EC4C6C">
      <w:pPr>
        <w:widowControl w:val="0"/>
        <w:tabs>
          <w:tab w:val="left" w:pos="408"/>
          <w:tab w:val="left" w:pos="768"/>
        </w:tabs>
        <w:autoSpaceDE w:val="0"/>
        <w:autoSpaceDN w:val="0"/>
        <w:adjustRightInd w:val="0"/>
        <w:spacing w:after="120"/>
        <w:rPr>
          <w:szCs w:val="20"/>
        </w:rPr>
      </w:pPr>
      <w:r>
        <w:rPr>
          <w:szCs w:val="20"/>
        </w:rPr>
        <w:t xml:space="preserve">          (1)  Without the aid of references, describe the teacher-scholar leadership model without omission.  (OCS-LDR-1001a)</w:t>
      </w:r>
    </w:p>
    <w:p w:rsidR="00EC4C6C" w:rsidRDefault="00EC4C6C" w:rsidP="00EC4C6C">
      <w:pPr>
        <w:widowControl w:val="0"/>
        <w:tabs>
          <w:tab w:val="left" w:pos="408"/>
          <w:tab w:val="left" w:pos="768"/>
        </w:tabs>
        <w:autoSpaceDE w:val="0"/>
        <w:autoSpaceDN w:val="0"/>
        <w:adjustRightInd w:val="0"/>
        <w:spacing w:after="120"/>
        <w:rPr>
          <w:szCs w:val="20"/>
        </w:rPr>
      </w:pPr>
      <w:r>
        <w:rPr>
          <w:szCs w:val="20"/>
        </w:rPr>
        <w:t xml:space="preserve">          (2)  Without the aid of references, describe the Marine Leader Development framework without omission. (OCS-LDR-1001b)</w:t>
      </w:r>
    </w:p>
    <w:p w:rsidR="00EC4C6C" w:rsidRDefault="00EC4C6C" w:rsidP="00EC4C6C">
      <w:pPr>
        <w:widowControl w:val="0"/>
        <w:tabs>
          <w:tab w:val="left" w:pos="408"/>
          <w:tab w:val="left" w:pos="768"/>
        </w:tabs>
        <w:autoSpaceDE w:val="0"/>
        <w:autoSpaceDN w:val="0"/>
        <w:adjustRightInd w:val="0"/>
        <w:spacing w:after="120"/>
        <w:rPr>
          <w:szCs w:val="20"/>
        </w:rPr>
      </w:pPr>
      <w:r>
        <w:rPr>
          <w:szCs w:val="20"/>
        </w:rPr>
        <w:t xml:space="preserve">          (3)  Without the aid of references, describe the six functional areas of Marine Corps Leadership Development without omission. (OCS-LDR-1001c)</w:t>
      </w:r>
    </w:p>
    <w:p w:rsidR="00EC4C6C" w:rsidRDefault="00EC4C6C" w:rsidP="00EC4C6C">
      <w:pPr>
        <w:spacing w:after="120"/>
        <w:rPr>
          <w:rFonts w:eastAsia="Arial" w:cs="Courier New"/>
          <w:bCs/>
          <w:noProof/>
        </w:rPr>
      </w:pPr>
      <w:r>
        <w:rPr>
          <w:rFonts w:eastAsia="Arial" w:cs="Courier New"/>
          <w:bCs/>
        </w:rPr>
        <w:t xml:space="preserve">1.  </w:t>
      </w:r>
      <w:r>
        <w:rPr>
          <w:rFonts w:eastAsia="Arial" w:cs="Courier New"/>
          <w:b/>
          <w:bCs/>
          <w:u w:val="single"/>
        </w:rPr>
        <w:t xml:space="preserve">MARINE LEADER DEVLEOPEMENT AND </w:t>
      </w:r>
      <w:proofErr w:type="gramStart"/>
      <w:r>
        <w:rPr>
          <w:rFonts w:eastAsia="Arial" w:cs="Courier New"/>
          <w:b/>
          <w:bCs/>
          <w:u w:val="single"/>
        </w:rPr>
        <w:t>THE  SIX</w:t>
      </w:r>
      <w:proofErr w:type="gramEnd"/>
      <w:r>
        <w:rPr>
          <w:rFonts w:eastAsia="Arial" w:cs="Courier New"/>
          <w:b/>
          <w:bCs/>
          <w:u w:val="single"/>
        </w:rPr>
        <w:t xml:space="preserve"> F’S</w:t>
      </w:r>
      <w:r>
        <w:rPr>
          <w:rFonts w:eastAsia="Arial" w:cs="Courier New"/>
          <w:bCs/>
        </w:rPr>
        <w:t xml:space="preserve">.  Marine Leader Development (MLD) is a construct designed to </w:t>
      </w:r>
      <w:r>
        <w:rPr>
          <w:rFonts w:eastAsia="Arial" w:cs="Courier New"/>
          <w:b/>
          <w:bCs/>
        </w:rPr>
        <w:t xml:space="preserve">foster personal and professional growth </w:t>
      </w:r>
      <w:r>
        <w:rPr>
          <w:rFonts w:eastAsia="Arial" w:cs="Courier New"/>
          <w:bCs/>
        </w:rPr>
        <w:t xml:space="preserve">in all aspects of Marines’ lives.  Neither a philosophy nor a program, </w:t>
      </w:r>
      <w:r>
        <w:rPr>
          <w:rFonts w:eastAsia="Arial" w:cs="Courier New"/>
          <w:b/>
          <w:bCs/>
        </w:rPr>
        <w:t xml:space="preserve">MLD is a framework </w:t>
      </w:r>
      <w:r>
        <w:rPr>
          <w:rFonts w:eastAsia="Arial" w:cs="Courier New"/>
          <w:bCs/>
        </w:rPr>
        <w:t>that approaches leadership from the perspective of the six Functional Areas of Leadership Development: Fidelity, Fighter, Fitness, Family, Finance, and Future.  By focusing efforts on these individual areas, MLD seeks to ensure the development of Marines – and thus a Corps – that is cohesive, tactically and technically proficient, guided by moral purpose, and able to execute the toughest challenges.  You will see MLD throughout your time at OCS and into the fleet. MLD’s mission is to develop the leadership qualities of Marines to enable them to assume progressively greater responsibilities to the Marine Corps and Society. MLD is utilized at OCS to expose you to the leadership construct that you will be required to adopt, but also to develop you as a future leader in the Marine Corps.</w:t>
      </w:r>
    </w:p>
    <w:p w:rsidR="00EC4C6C" w:rsidRDefault="00EC4C6C" w:rsidP="00EC4C6C">
      <w:pPr>
        <w:spacing w:after="120"/>
        <w:rPr>
          <w:rFonts w:eastAsia="Arial" w:cs="Courier New"/>
          <w:bCs/>
        </w:rPr>
      </w:pPr>
      <w:r>
        <w:rPr>
          <w:rFonts w:eastAsia="Arial" w:cs="Courier New"/>
          <w:bCs/>
        </w:rPr>
        <w:t xml:space="preserve">2.  </w:t>
      </w:r>
      <w:r>
        <w:rPr>
          <w:rFonts w:eastAsia="Arial" w:cs="Courier New"/>
          <w:b/>
          <w:bCs/>
          <w:u w:val="single"/>
        </w:rPr>
        <w:t xml:space="preserve">SIX FUNCTIONAL AREAS </w:t>
      </w:r>
      <w:proofErr w:type="gramStart"/>
      <w:r>
        <w:rPr>
          <w:rFonts w:eastAsia="Arial" w:cs="Courier New"/>
          <w:b/>
          <w:bCs/>
          <w:u w:val="single"/>
        </w:rPr>
        <w:t>OF  MARINE</w:t>
      </w:r>
      <w:proofErr w:type="gramEnd"/>
      <w:r>
        <w:rPr>
          <w:rFonts w:eastAsia="Arial" w:cs="Courier New"/>
          <w:b/>
          <w:bCs/>
          <w:u w:val="single"/>
        </w:rPr>
        <w:t xml:space="preserve"> CORPS LEADERSHIP DEVELOPMENT</w:t>
      </w:r>
      <w:r>
        <w:rPr>
          <w:rFonts w:eastAsia="Arial" w:cs="Courier New"/>
          <w:bCs/>
        </w:rPr>
        <w:t xml:space="preserve">.  </w:t>
      </w:r>
    </w:p>
    <w:p w:rsidR="00EC4C6C" w:rsidRDefault="00EC4C6C" w:rsidP="00EC4C6C">
      <w:pPr>
        <w:spacing w:after="120"/>
        <w:rPr>
          <w:rFonts w:eastAsia="Arial" w:cs="Courier New"/>
          <w:bCs/>
          <w:noProof/>
        </w:rPr>
      </w:pPr>
      <w:r>
        <w:rPr>
          <w:rFonts w:eastAsia="Arial" w:cs="Courier New"/>
          <w:bCs/>
        </w:rPr>
        <w:t xml:space="preserve">     </w:t>
      </w:r>
      <w:proofErr w:type="gramStart"/>
      <w:r>
        <w:rPr>
          <w:rFonts w:eastAsia="Arial" w:cs="Courier New"/>
          <w:bCs/>
        </w:rPr>
        <w:t>a.  Throughout</w:t>
      </w:r>
      <w:proofErr w:type="gramEnd"/>
      <w:r>
        <w:rPr>
          <w:rFonts w:eastAsia="Arial" w:cs="Courier New"/>
          <w:bCs/>
        </w:rPr>
        <w:t xml:space="preserve"> your time here in OCS, you will notice that the classes are organized within these categories to help you understanding how each lesson relates to MLD’s six functions.  Although some lessons can be applied to multiple areas, OCS has organized these based on the learning outcomes of each class.  The following six functional areas ensure a holistic approach to a well-rounded Marine and leader:</w:t>
      </w:r>
      <w:r>
        <w:rPr>
          <w:rFonts w:eastAsia="Arial" w:cs="Courier New"/>
          <w:bCs/>
          <w:noProof/>
        </w:rPr>
        <w:t xml:space="preserve"> </w:t>
      </w:r>
    </w:p>
    <w:p w:rsidR="00EC4C6C" w:rsidRDefault="00EC4C6C" w:rsidP="00EC4C6C">
      <w:pPr>
        <w:spacing w:after="120"/>
        <w:rPr>
          <w:rFonts w:eastAsia="Arial" w:cs="Courier New"/>
          <w:bCs/>
        </w:rPr>
      </w:pPr>
      <w:r>
        <w:rPr>
          <w:rFonts w:eastAsia="Arial" w:cs="Courier New"/>
          <w:bCs/>
          <w:noProof/>
        </w:rPr>
        <w:lastRenderedPageBreak/>
        <w:drawing>
          <wp:anchor distT="0" distB="0" distL="114300" distR="114300" simplePos="0" relativeHeight="251660288" behindDoc="0" locked="0" layoutInCell="1" allowOverlap="1" wp14:anchorId="32DA6ADA" wp14:editId="0041F19C">
            <wp:simplePos x="0" y="0"/>
            <wp:positionH relativeFrom="column">
              <wp:posOffset>27305</wp:posOffset>
            </wp:positionH>
            <wp:positionV relativeFrom="paragraph">
              <wp:posOffset>29210</wp:posOffset>
            </wp:positionV>
            <wp:extent cx="3239135" cy="3251835"/>
            <wp:effectExtent l="0" t="0" r="0" b="571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9135" cy="3251835"/>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cs="Courier New"/>
          <w:bCs/>
        </w:rPr>
        <w:t xml:space="preserve">          (1)  </w:t>
      </w:r>
      <w:r>
        <w:rPr>
          <w:rFonts w:eastAsia="Arial" w:cs="Courier New"/>
          <w:b/>
          <w:bCs/>
          <w:u w:val="single"/>
        </w:rPr>
        <w:t>Fidelity</w:t>
      </w:r>
      <w:r>
        <w:rPr>
          <w:rFonts w:eastAsia="Arial" w:cs="Courier New"/>
          <w:bCs/>
        </w:rPr>
        <w:t xml:space="preserve">.  This area addresses Marine Corps and unit heritage, core values, ethics and Marine Corps leadership traits and principles.  </w:t>
      </w:r>
      <w:r>
        <w:t xml:space="preserve">It is expressed through our motto, “Semper Fidelis,” meaning “Always Faithful”- </w:t>
      </w:r>
      <w:r>
        <w:rPr>
          <w:rFonts w:eastAsia="Arial" w:cs="Courier New"/>
          <w:bCs/>
        </w:rPr>
        <w:t>Faithfulness to one another, our Corps, and the Nation</w:t>
      </w:r>
    </w:p>
    <w:p w:rsidR="00EC4C6C" w:rsidRDefault="00EC4C6C" w:rsidP="00EC4C6C">
      <w:pPr>
        <w:spacing w:after="120"/>
        <w:rPr>
          <w:rFonts w:eastAsia="Arial" w:cs="Courier New"/>
          <w:bCs/>
        </w:rPr>
      </w:pPr>
      <w:r>
        <w:rPr>
          <w:rFonts w:eastAsia="Arial" w:cs="Courier New"/>
          <w:bCs/>
        </w:rPr>
        <w:t xml:space="preserve">          (2)  </w:t>
      </w:r>
      <w:r>
        <w:rPr>
          <w:rFonts w:eastAsia="Arial" w:cs="Courier New"/>
          <w:b/>
          <w:bCs/>
          <w:u w:val="single"/>
        </w:rPr>
        <w:t>Fighter</w:t>
      </w:r>
      <w:r>
        <w:rPr>
          <w:rFonts w:eastAsia="Arial" w:cs="Courier New"/>
          <w:bCs/>
        </w:rPr>
        <w:t xml:space="preserve">.  This section addresses professional and career development, including Professional Military Education (PME), Military Occupational Specialty (MOS)/Navy Enlisted Code (NEC)/Navy Officer Billet Classification (NOBC) skills, Marine Corps Common Skills, interpersonal communication skills and on and off-duty education.  </w:t>
      </w:r>
    </w:p>
    <w:p w:rsidR="00EC4C6C" w:rsidRDefault="00EC4C6C" w:rsidP="00EC4C6C">
      <w:pPr>
        <w:spacing w:after="120"/>
      </w:pPr>
      <w:r>
        <w:rPr>
          <w:rFonts w:eastAsia="Arial" w:cs="Courier New"/>
          <w:bCs/>
        </w:rPr>
        <w:t xml:space="preserve">          (3)  </w:t>
      </w:r>
      <w:r>
        <w:rPr>
          <w:rFonts w:eastAsia="Arial" w:cs="Courier New"/>
          <w:b/>
          <w:bCs/>
          <w:u w:val="single"/>
        </w:rPr>
        <w:t>Fitness</w:t>
      </w:r>
      <w:r>
        <w:rPr>
          <w:rFonts w:eastAsia="Arial" w:cs="Courier New"/>
          <w:bCs/>
        </w:rPr>
        <w:t xml:space="preserve">.  This section addresses the areas of mind, body, spirit, and social aspects of an individual Marine and also </w:t>
      </w:r>
      <w:r>
        <w:t>contains information and practices to aid Marines in promoting, sustaining, and restoring fitness.</w:t>
      </w:r>
      <w:r>
        <w:rPr>
          <w:rFonts w:eastAsia="Arial" w:cs="Courier New"/>
          <w:bCs/>
        </w:rPr>
        <w:t xml:space="preserve"> </w:t>
      </w:r>
      <w:r>
        <w:t xml:space="preserve">“Fitness” is a holistic approach to physical, mental, spiritual, and social fitness.  Truly “fit” Marines have far more than just high Physical Fitness Test (PFT) and Combat Fitness Test (CFT) scores.  Ensuring holistic wellbeing boosts morale, cohesiveness, and resiliency – enabling Marines to execute the toughest challenges and recuperate in shorter time.  </w:t>
      </w:r>
    </w:p>
    <w:p w:rsidR="00EC4C6C" w:rsidRDefault="00EC4C6C" w:rsidP="00EC4C6C">
      <w:pPr>
        <w:spacing w:after="120"/>
      </w:pPr>
      <w:r>
        <w:rPr>
          <w:rFonts w:eastAsia="Arial" w:cs="Courier New"/>
          <w:bCs/>
        </w:rPr>
        <w:t xml:space="preserve">          (4)  </w:t>
      </w:r>
      <w:r>
        <w:rPr>
          <w:rFonts w:eastAsia="Arial" w:cs="Courier New"/>
          <w:b/>
          <w:bCs/>
          <w:u w:val="single"/>
        </w:rPr>
        <w:t>Family</w:t>
      </w:r>
      <w:r>
        <w:rPr>
          <w:rFonts w:eastAsia="Arial" w:cs="Courier New"/>
          <w:bCs/>
        </w:rPr>
        <w:t xml:space="preserve">.  This section addresses relationships, marriage, parenting and family readiness.  </w:t>
      </w:r>
      <w:r>
        <w:t xml:space="preserve">“Family” IS the bedrock, fundamental social relationships from which Marines draw strength, and cumulatively make a stronger Corps.  The challenges of military life require families to be resilient like the Marines they support.  </w:t>
      </w:r>
    </w:p>
    <w:p w:rsidR="00EC4C6C" w:rsidRDefault="00EC4C6C" w:rsidP="00EC4C6C">
      <w:pPr>
        <w:spacing w:after="120"/>
      </w:pPr>
      <w:r>
        <w:rPr>
          <w:rFonts w:eastAsia="Arial" w:cs="Courier New"/>
          <w:bCs/>
        </w:rPr>
        <w:t xml:space="preserve">          (5)  </w:t>
      </w:r>
      <w:r>
        <w:rPr>
          <w:rFonts w:eastAsia="Arial" w:cs="Courier New"/>
          <w:b/>
          <w:bCs/>
          <w:u w:val="single"/>
        </w:rPr>
        <w:t>Finances</w:t>
      </w:r>
      <w:r>
        <w:rPr>
          <w:rFonts w:eastAsia="Arial" w:cs="Courier New"/>
          <w:bCs/>
        </w:rPr>
        <w:t xml:space="preserve">.  This section addresses fundamentals of personal finance to include budgeting, saving, debt management and investing.  </w:t>
      </w:r>
      <w:r>
        <w:t xml:space="preserve">“Finance” refers to the disciplined practices of personal, financial responsibility.  Marines and Sailors who pursue financial responsibility mitigate stress and are better prepared for deployments, family changes, and transition to civilian life.  </w:t>
      </w:r>
    </w:p>
    <w:p w:rsidR="00EC4C6C" w:rsidRDefault="00EC4C6C" w:rsidP="00EC4C6C">
      <w:pPr>
        <w:spacing w:after="120"/>
      </w:pPr>
      <w:r>
        <w:rPr>
          <w:rFonts w:eastAsia="Arial" w:cs="Courier New"/>
          <w:bCs/>
        </w:rPr>
        <w:t xml:space="preserve">          (6)  </w:t>
      </w:r>
      <w:r>
        <w:rPr>
          <w:rFonts w:eastAsia="Arial" w:cs="Courier New"/>
          <w:b/>
          <w:bCs/>
          <w:u w:val="single"/>
        </w:rPr>
        <w:t>Future</w:t>
      </w:r>
      <w:r>
        <w:rPr>
          <w:rFonts w:eastAsia="Arial" w:cs="Courier New"/>
          <w:bCs/>
        </w:rPr>
        <w:t xml:space="preserve">.  This section addresses goal-setting, time management and transitioning back to society.  </w:t>
      </w:r>
      <w:r>
        <w:t xml:space="preserve">“Future” refers to the practice of setting and accomplishing goals in all of the other five functional areas of leadership development.  Goal-setting maximizes the likelihood of personal and professional success, which carries through to civilian life.  </w:t>
      </w:r>
    </w:p>
    <w:p w:rsidR="00EC4C6C" w:rsidRDefault="00EC4C6C" w:rsidP="00EC4C6C">
      <w:pPr>
        <w:spacing w:after="120"/>
      </w:pPr>
      <w:r>
        <w:rPr>
          <w:noProof/>
        </w:rPr>
        <w:drawing>
          <wp:anchor distT="0" distB="0" distL="114300" distR="114300" simplePos="0" relativeHeight="251659264" behindDoc="0" locked="0" layoutInCell="1" allowOverlap="1" wp14:anchorId="7CDE9AED" wp14:editId="02EA6B37">
            <wp:simplePos x="0" y="0"/>
            <wp:positionH relativeFrom="column">
              <wp:posOffset>4947285</wp:posOffset>
            </wp:positionH>
            <wp:positionV relativeFrom="paragraph">
              <wp:posOffset>968375</wp:posOffset>
            </wp:positionV>
            <wp:extent cx="1682115" cy="2099945"/>
            <wp:effectExtent l="19050" t="19050" r="13335" b="14605"/>
            <wp:wrapSquare wrapText="bothSides"/>
            <wp:docPr id="4" name="Picture 4" descr="MajGen-Lejeune-Photo-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jGen-Lejeune-Photo-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2115" cy="2099945"/>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t>3.</w:t>
      </w:r>
      <w:r>
        <w:rPr>
          <w:b/>
        </w:rPr>
        <w:t xml:space="preserve"> </w:t>
      </w:r>
      <w:r>
        <w:t xml:space="preserve"> </w:t>
      </w:r>
      <w:r>
        <w:rPr>
          <w:b/>
          <w:u w:val="single"/>
        </w:rPr>
        <w:t>ORIGIN OF THE MARINE CORPS’ LEADERSHIP PHILOSOPHY</w:t>
      </w:r>
      <w:r>
        <w:t xml:space="preserve">.  General Lejeune’s writings and doctrine is used throughout the Marine Corps to advance the study and practice of leadership excellence focusing on leader development founded upon our core values. At OCS, we use General Lejeune’s leadership doctrine to facilitate the development of ethical leaders firmly rooted in the Marine Corps heritage of selfless service, core values, and warfighting excellence. The leadership development model that is used at OCS is firmly rooted in the philosophy established and codified by General Lejeune </w:t>
      </w:r>
      <w:r>
        <w:rPr>
          <w:rFonts w:eastAsia="Arial" w:cs="Courier New"/>
        </w:rPr>
        <w:t xml:space="preserve">in 1921 as part of the Marine Corps Manual, Paragraph 1100, titled “Military Leadership.” </w:t>
      </w:r>
      <w:r>
        <w:t>Paragraph 1100.4, “General Lejeune’s Paragraphs,” have been so influential that they form part of the bedrock of our understanding of what it “</w:t>
      </w:r>
      <w:r>
        <w:rPr>
          <w:i/>
        </w:rPr>
        <w:t>means to be a Marine</w:t>
      </w:r>
      <w:r>
        <w:t>.”  Indeed, General Paul X. Kelley, the 27</w:t>
      </w:r>
      <w:r>
        <w:rPr>
          <w:vertAlign w:val="superscript"/>
        </w:rPr>
        <w:t>th</w:t>
      </w:r>
      <w:r>
        <w:t xml:space="preserve"> Commandant of the Marine Corps, referred to the Paragraph as “</w:t>
      </w:r>
      <w:r>
        <w:rPr>
          <w:i/>
        </w:rPr>
        <w:t>our bible</w:t>
      </w:r>
      <w:r>
        <w:t xml:space="preserve">.”  </w:t>
      </w:r>
    </w:p>
    <w:p w:rsidR="00EC4C6C" w:rsidRDefault="00EC4C6C" w:rsidP="00EC4C6C">
      <w:pPr>
        <w:spacing w:after="120"/>
      </w:pPr>
      <w:r>
        <w:t xml:space="preserve">          (1)  </w:t>
      </w:r>
      <w:r>
        <w:rPr>
          <w:b/>
          <w:u w:val="single"/>
        </w:rPr>
        <w:t>General Lejeune’s Paragraphs</w:t>
      </w:r>
      <w:r>
        <w:t xml:space="preserve">.  Originally published by General Lejeune as Marine Corps Order No. 29, Paragraph1100.4 is dedicated to addressing personal and professional relations between enlisted and officer.  This is key to understanding the Teacher-Scholar Leadership Model that will you as a leader will be built on as you progress throughout training.           </w:t>
      </w:r>
    </w:p>
    <w:p w:rsidR="00EC4C6C" w:rsidRDefault="00EC4C6C" w:rsidP="00EC4C6C">
      <w:pPr>
        <w:spacing w:after="120"/>
        <w:ind w:firstLine="720"/>
        <w:rPr>
          <w:rFonts w:eastAsia="Calibri"/>
          <w:i/>
        </w:rPr>
      </w:pPr>
      <w:r>
        <w:rPr>
          <w:rFonts w:eastAsia="Calibri"/>
          <w:i/>
        </w:rPr>
        <w:lastRenderedPageBreak/>
        <w:t>“Teacher and scholar.—The relation between officers and enlisted men should in no sense be that of superior and inferior nor that of master and servant, but rather that of teacher and scholar. In fact, it should partake of the nature of the relation between father and son, to the extent that officers, especially commanding officers, are responsible for the physical, mental, and moral welfare, as well as the discipline and military training of the young men under their command who are serving the nation in the Marine Corps.”</w:t>
      </w:r>
    </w:p>
    <w:p w:rsidR="00EC4C6C" w:rsidRDefault="00EC4C6C" w:rsidP="00EC4C6C">
      <w:pPr>
        <w:spacing w:after="120"/>
      </w:pPr>
      <w:r>
        <w:t xml:space="preserve">               (a)  </w:t>
      </w:r>
      <w:r>
        <w:rPr>
          <w:b/>
          <w:u w:val="single"/>
        </w:rPr>
        <w:t>A Spirit of Comradeship and Brotherhood between Officer and Enlisted</w:t>
      </w:r>
      <w:r>
        <w:t>.  Gen Lejeune explains that World War I brought about a change in the relationship between officers and enlisted, and instead of allowing it to fade in to history as part of a unique culture that existed during the conflict, that it should instead “</w:t>
      </w:r>
      <w:r>
        <w:rPr>
          <w:i/>
        </w:rPr>
        <w:t>be fostered and kept alive</w:t>
      </w:r>
      <w:r>
        <w:t>” throughout the Marine Corps, indefinitely.  Together with the other paragraphs, especially the one regarding the teacher-scholar relationship that immediately follows, Gen Lejeune presents a vision of personnel relations within the Marine Corps that its leaders strive to follow to this day.  The officer and enlisted relationship should be built on empowerment of subordinates, trust, and fraternity that both acknowledges and understands our individual institutional roles, what is commonly referred to as “</w:t>
      </w:r>
      <w:r>
        <w:rPr>
          <w:i/>
        </w:rPr>
        <w:t>mutual respect of grade</w:t>
      </w:r>
      <w:r>
        <w:t>.”</w:t>
      </w:r>
    </w:p>
    <w:p w:rsidR="00EC4C6C" w:rsidRDefault="00EC4C6C" w:rsidP="00EC4C6C">
      <w:pPr>
        <w:tabs>
          <w:tab w:val="left" w:pos="900"/>
        </w:tabs>
        <w:spacing w:after="120"/>
      </w:pPr>
      <w:r>
        <w:t xml:space="preserve">               (b)  </w:t>
      </w:r>
      <w:r>
        <w:rPr>
          <w:b/>
          <w:u w:val="single"/>
        </w:rPr>
        <w:t>Officers and Enlisted are as to Teachers - Scholars and Father – Son</w:t>
      </w:r>
      <w:r>
        <w:t>.  In one of Gen Lejeune’s most famous quotes, he explains that the relationship between officers and enlisted should be that of a “</w:t>
      </w:r>
      <w:r>
        <w:rPr>
          <w:i/>
        </w:rPr>
        <w:t>teacher and scholar</w:t>
      </w:r>
      <w:r>
        <w:t>,” relationship, which is much like “</w:t>
      </w:r>
      <w:r>
        <w:rPr>
          <w:i/>
        </w:rPr>
        <w:t>father and son</w:t>
      </w:r>
      <w:r>
        <w:t>” in the sense that officers, and “</w:t>
      </w:r>
      <w:r>
        <w:rPr>
          <w:i/>
        </w:rPr>
        <w:t>especially commanding officers</w:t>
      </w:r>
      <w:r>
        <w:t xml:space="preserve">,” are responsible for the wellbeing of the personnel under their charge.  Gen Lejeune made further effort to clarify the meaning of this analogy by stating what it does </w:t>
      </w:r>
      <w:r>
        <w:rPr>
          <w:u w:val="single"/>
        </w:rPr>
        <w:t>not</w:t>
      </w:r>
      <w:r>
        <w:t xml:space="preserve"> mean:  </w:t>
      </w:r>
      <w:r>
        <w:rPr>
          <w:i/>
        </w:rPr>
        <w:t>“it [the relationship] should in no sense be that of superior and inferior nor that of master and servant</w:t>
      </w:r>
      <w:r>
        <w:t xml:space="preserve">.”  His description of this relationship contains two distinct concepts – teacher-scholar and father-son – and should be understood in at least five ways.  These concepts are what leaders are expected to be or become.  Some of these you will develop here at OCS.  Others you will develop further in your career as you progress and face new challenges:   </w:t>
      </w:r>
    </w:p>
    <w:p w:rsidR="00EC4C6C" w:rsidRDefault="00EC4C6C" w:rsidP="00EC4C6C">
      <w:pPr>
        <w:spacing w:after="120"/>
      </w:pPr>
      <w:r>
        <w:t xml:space="preserve">                    1)  </w:t>
      </w:r>
      <w:r>
        <w:rPr>
          <w:b/>
          <w:u w:val="single"/>
        </w:rPr>
        <w:t>Leaders as Educators</w:t>
      </w:r>
      <w:r>
        <w:t>.  The teacher-scholar concept means that leaders are educators, and more specifically, neither officer nor enlisted occupy this role alone.  Neither the highly experienced staff noncommissioned officer nor the junior officer who is schooled in the latest tactics, techniques, and procedures from the schoolhouse is the sole fountainhead of knowledge and understanding.  Learning in the profession of arms is rather a “</w:t>
      </w:r>
      <w:r>
        <w:rPr>
          <w:i/>
        </w:rPr>
        <w:t>two-way street</w:t>
      </w:r>
      <w:r>
        <w:t xml:space="preserve">” between </w:t>
      </w:r>
      <w:proofErr w:type="gramStart"/>
      <w:r>
        <w:t>officer</w:t>
      </w:r>
      <w:proofErr w:type="gramEnd"/>
      <w:r>
        <w:t xml:space="preserve"> and enlisted.  Since the beginning of the Marine Corps, it “</w:t>
      </w:r>
      <w:r>
        <w:rPr>
          <w:i/>
        </w:rPr>
        <w:t>has emphasized the importance of passing professional knowledge to those we are privileged to lead</w:t>
      </w:r>
      <w:r>
        <w:t xml:space="preserve">.”             </w:t>
      </w:r>
    </w:p>
    <w:p w:rsidR="00EC4C6C" w:rsidRDefault="00EC4C6C" w:rsidP="00EC4C6C">
      <w:pPr>
        <w:spacing w:after="120"/>
      </w:pPr>
      <w:r>
        <w:t xml:space="preserve">  </w:t>
      </w:r>
      <w:r>
        <w:tab/>
        <w:t xml:space="preserve">     2)  </w:t>
      </w:r>
      <w:r>
        <w:rPr>
          <w:b/>
          <w:u w:val="single"/>
        </w:rPr>
        <w:t>Leaders as Mentors</w:t>
      </w:r>
      <w:r>
        <w:t>.  The passing of knowledge inherent in the teacher-scholar concept also entails mentorship, and has been interpreted to mean as such, though the word “</w:t>
      </w:r>
      <w:r>
        <w:rPr>
          <w:i/>
        </w:rPr>
        <w:t>mentor</w:t>
      </w:r>
      <w:r>
        <w:t xml:space="preserve">” does not explicitly appear in the paragraph.  Mentorship, an informal relationship between two Marines with aims to develop the subordinate personally and professionally and accomplished by rigorous coaching and counseling, is as an important tool today as it was in Gen Lejeune’s time.  </w:t>
      </w:r>
    </w:p>
    <w:p w:rsidR="00EC4C6C" w:rsidRDefault="00EC4C6C" w:rsidP="00EC4C6C">
      <w:pPr>
        <w:spacing w:after="120"/>
      </w:pPr>
      <w:r>
        <w:t xml:space="preserve">                    3)  </w:t>
      </w:r>
      <w:r>
        <w:rPr>
          <w:b/>
          <w:u w:val="single"/>
        </w:rPr>
        <w:t>Leaders’ Responsibility for Moral Development and Wellbeing</w:t>
      </w:r>
      <w:r>
        <w:t>. This relationship is the sacred bond with the Marines under a leader’s charge and the responsibility for their moral development and wellbeing.  This point directly invokes the “</w:t>
      </w:r>
      <w:r>
        <w:rPr>
          <w:i/>
        </w:rPr>
        <w:t>father – son</w:t>
      </w:r>
      <w:r>
        <w:t>” concept, which is slightly different than the “</w:t>
      </w:r>
      <w:r>
        <w:rPr>
          <w:i/>
        </w:rPr>
        <w:t>teacher – scholar</w:t>
      </w:r>
      <w:r>
        <w:t>” concept, but which nevertheless inextricably intertwined with it.  The bond between leader and the led, described in the paragraph as “</w:t>
      </w:r>
      <w:r>
        <w:rPr>
          <w:i/>
        </w:rPr>
        <w:t>father</w:t>
      </w:r>
      <w:r>
        <w:t>” to “</w:t>
      </w:r>
      <w:r>
        <w:rPr>
          <w:i/>
        </w:rPr>
        <w:t>son</w:t>
      </w:r>
      <w:r>
        <w:t>” is stronger than what could be often seen in the civilian world, such as that between a high school teacher and student, as it often includes shared hardship, which has the effect of strengthening it.  Just as it is in a father-son relationship, leaders must also be willing to discipline subordinates “</w:t>
      </w:r>
      <w:r>
        <w:rPr>
          <w:i/>
        </w:rPr>
        <w:t>when the situation warrants such action</w:t>
      </w:r>
      <w:r>
        <w:t>.”  Though it may not be thought of traditionally in these terms, the disciplining of Marines when the situation warrants it is a part of the sacred responsibility Marine leaders have towards those under their charge in addition to looking out for their wellbeing.</w:t>
      </w:r>
    </w:p>
    <w:p w:rsidR="00EC4C6C" w:rsidRDefault="00EC4C6C" w:rsidP="00EC4C6C">
      <w:pPr>
        <w:spacing w:after="120"/>
      </w:pPr>
      <w:r>
        <w:tab/>
        <w:t xml:space="preserve">     4)  </w:t>
      </w:r>
      <w:r>
        <w:rPr>
          <w:b/>
          <w:u w:val="single"/>
        </w:rPr>
        <w:t>Leaders Respect Others</w:t>
      </w:r>
      <w:r>
        <w:t xml:space="preserve">.  Innate to both the teacher-scholar and father-son concepts is that the relationship between officer and enlisted should be characterized by comradeship, brotherhood, but which depends on mutual respect.  The Marine Corps’ reputation for discipline can be interpreted as imposing great separation between </w:t>
      </w:r>
      <w:proofErr w:type="gramStart"/>
      <w:r>
        <w:t>officer</w:t>
      </w:r>
      <w:proofErr w:type="gramEnd"/>
      <w:r>
        <w:t xml:space="preserve"> and enlisted, when in reality, “</w:t>
      </w:r>
      <w:r>
        <w:rPr>
          <w:i/>
        </w:rPr>
        <w:t>nothing could be further from the truth</w:t>
      </w:r>
      <w:r>
        <w:t xml:space="preserve">.”  Marine officers and enlisted enjoy a relationship of comradeship, but which is tempered with mutual respect and understanding of his or her respective institutional roles.  </w:t>
      </w:r>
    </w:p>
    <w:p w:rsidR="00EC4C6C" w:rsidRDefault="00EC4C6C" w:rsidP="00EC4C6C">
      <w:pPr>
        <w:spacing w:after="120"/>
      </w:pPr>
      <w:r>
        <w:tab/>
        <w:t xml:space="preserve">     5)  </w:t>
      </w:r>
      <w:r>
        <w:rPr>
          <w:b/>
          <w:u w:val="single"/>
        </w:rPr>
        <w:t>Leaders as Delegators</w:t>
      </w:r>
      <w:r>
        <w:t>.  There are several leadership styles that we will discuss later at OCS. Gen Lejeune has often been described as advocating a “coaching” style of leadership, which attempts to “</w:t>
      </w:r>
      <w:r>
        <w:rPr>
          <w:i/>
        </w:rPr>
        <w:t>summon the best from our troops</w:t>
      </w:r>
      <w:r>
        <w:t xml:space="preserve">” as Gen James </w:t>
      </w:r>
      <w:proofErr w:type="spellStart"/>
      <w:r>
        <w:t>Mattis</w:t>
      </w:r>
      <w:proofErr w:type="spellEnd"/>
      <w:r>
        <w:t xml:space="preserve"> has said.  Persuasive or delegating leadership seeks to “</w:t>
      </w:r>
      <w:r>
        <w:rPr>
          <w:i/>
        </w:rPr>
        <w:t xml:space="preserve">gain the </w:t>
      </w:r>
      <w:r>
        <w:rPr>
          <w:i/>
        </w:rPr>
        <w:lastRenderedPageBreak/>
        <w:t>committed performance of subordinates and encourages subordinate initiative</w:t>
      </w:r>
      <w:r>
        <w:t>” and assumes that individuals are internally motivated to perform.  The contrasting autocratic style focuses on “</w:t>
      </w:r>
      <w:r>
        <w:rPr>
          <w:i/>
        </w:rPr>
        <w:t>telling or directing</w:t>
      </w:r>
      <w:r>
        <w:t>,” and assumes that “</w:t>
      </w:r>
      <w:r>
        <w:rPr>
          <w:i/>
        </w:rPr>
        <w:t>people naturally dislike work and will try to avoid it where possible, and therefore be forced by coercion and threat of punishment</w:t>
      </w:r>
      <w:r>
        <w:t xml:space="preserve">” to perform.  Though situations dictate which leadership style best suits each circumstance, such as the relative maturity of subordinates, the Marine Corps prefers the persuasive or delegating style over the autocratic. We will cover these different types of leadership styles in more depth in later class.     </w:t>
      </w:r>
      <w:r>
        <w:tab/>
        <w:t xml:space="preserve">     </w:t>
      </w:r>
    </w:p>
    <w:p w:rsidR="00EC4C6C" w:rsidRDefault="00EC4C6C" w:rsidP="00EC4C6C">
      <w:pPr>
        <w:spacing w:after="120"/>
      </w:pPr>
      <w:r>
        <w:t xml:space="preserve">               (c)  </w:t>
      </w:r>
      <w:r>
        <w:rPr>
          <w:b/>
          <w:u w:val="single"/>
        </w:rPr>
        <w:t>The Duty to Return Marines to Society as Better Citizens</w:t>
      </w:r>
      <w:r>
        <w:t xml:space="preserve">.  A common theme in Gen </w:t>
      </w:r>
      <w:proofErr w:type="spellStart"/>
      <w:r>
        <w:t>Lejuene’s</w:t>
      </w:r>
      <w:proofErr w:type="spellEnd"/>
      <w:r>
        <w:t xml:space="preserve"> paragraphs is the duty the Marine Corps owes to all Marines, which is to send them home in better shape than when they arrived.  </w:t>
      </w:r>
    </w:p>
    <w:p w:rsidR="00EC4C6C" w:rsidRDefault="00EC4C6C" w:rsidP="00EC4C6C">
      <w:pPr>
        <w:spacing w:after="120"/>
        <w:ind w:firstLine="720"/>
        <w:rPr>
          <w:i/>
          <w:szCs w:val="22"/>
        </w:rPr>
      </w:pPr>
      <w:r>
        <w:rPr>
          <w:i/>
          <w:szCs w:val="22"/>
        </w:rPr>
        <w:t>“The realization of this responsibility on the part of officers is vital to the well-being of the Marine Corps. It is especially so, for the reason that so large a proportion of the men enlisting are under twenty-one years of age. These men are in the formative period of their lives, and officers owe it to them, to their parents, and to the nation, that when discharged from the services they should be far better men physically, mentally, and morally than they were when they enlisted.”</w:t>
      </w:r>
    </w:p>
    <w:p w:rsidR="00EC4C6C" w:rsidRDefault="00EC4C6C" w:rsidP="00EC4C6C">
      <w:pPr>
        <w:spacing w:after="120"/>
        <w:rPr>
          <w:i/>
          <w:szCs w:val="22"/>
        </w:rPr>
      </w:pP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t>- General John A. Lejeune</w:t>
      </w:r>
    </w:p>
    <w:p w:rsidR="00EC4C6C" w:rsidRDefault="00EC4C6C" w:rsidP="00EC4C6C">
      <w:pPr>
        <w:spacing w:after="120"/>
      </w:pPr>
      <w:r>
        <w:t xml:space="preserve">                     1)  There are five conclusions within this paragraph:</w:t>
      </w:r>
    </w:p>
    <w:p w:rsidR="00EC4C6C" w:rsidRDefault="00EC4C6C" w:rsidP="00EC4C6C">
      <w:pPr>
        <w:spacing w:after="120"/>
      </w:pPr>
      <w:r>
        <w:tab/>
        <w:t xml:space="preserve">            a)  This concept applies to enlisted and officers, man or woman.</w:t>
      </w:r>
    </w:p>
    <w:p w:rsidR="00EC4C6C" w:rsidRDefault="00EC4C6C" w:rsidP="00EC4C6C">
      <w:pPr>
        <w:spacing w:after="120"/>
      </w:pPr>
      <w:r>
        <w:tab/>
        <w:t xml:space="preserve">            b)  This duty is the logical consequence of the teacher-scholar and father-son concepts set forth in the preceding paragraph – it cannot be read in isolation from the other paragraphs.  As leaders are responsible for the moral development and well-being of subordinates, it follows that Marines should be better-off when they are discharged from the Service.  The key assumption, however, is that the development Gen Lejeune references actually occurred while the Marine was in the Marine Corps, which underscores the importance of this active involvement in this process for all Marine leaders.    </w:t>
      </w:r>
    </w:p>
    <w:p w:rsidR="00EC4C6C" w:rsidRDefault="00EC4C6C" w:rsidP="00EC4C6C">
      <w:pPr>
        <w:spacing w:after="120"/>
      </w:pPr>
      <w:r>
        <w:tab/>
        <w:t xml:space="preserve">            c)  The Marine Corps has a purpose separate and distinct from its purely martial function to fight and win the nation’s battles, which is to make society better by making some of its citizens better.  Thus, it has long been understood that the Marine Corps does two things:  win battles and make Marines.   </w:t>
      </w:r>
    </w:p>
    <w:p w:rsidR="00EC4C6C" w:rsidRDefault="00EC4C6C" w:rsidP="00EC4C6C">
      <w:pPr>
        <w:spacing w:after="120"/>
      </w:pPr>
      <w:r>
        <w:tab/>
        <w:t xml:space="preserve">            d)  The potential positive impact to society is so significant; the duty owed to Marines applies also to their parents and the nation as well.  The Marine Corps acts as a force for good within American society.</w:t>
      </w:r>
    </w:p>
    <w:p w:rsidR="00EC4C6C" w:rsidRDefault="00EC4C6C" w:rsidP="00EC4C6C">
      <w:pPr>
        <w:spacing w:after="120"/>
      </w:pPr>
      <w:r>
        <w:tab/>
        <w:t xml:space="preserve">            e)  The duty to Marines, their parents, and the nation is especially important because most Marines are in the “</w:t>
      </w:r>
      <w:r>
        <w:rPr>
          <w:i/>
        </w:rPr>
        <w:t>formative period</w:t>
      </w:r>
      <w:r>
        <w:t>” of their lives, which means that the Marine Corps has the optimal opportunity – and potentially more so than any other institution in a young Marine’s life during this period – to shape them in positive ways that will carry through for the rest of their lives.  The formative years, which can be interpreted to start at the conclusion of secondary education (high school) and end around 21 years of age according to Gen Lejeune, tends to be characterized by continuous self-discovery through experience and learning.  Part of both learning and experience is observing and emulating the best qualities of a leader or mentor, rejecting the poor ones.  As the formative years represent perhaps the best chance to permanently shape an individual after the age of majority, it is neglectful to allow this opportunity to go to waste.</w:t>
      </w:r>
    </w:p>
    <w:p w:rsidR="00EC4C6C" w:rsidRDefault="00EC4C6C" w:rsidP="00EC4C6C">
      <w:pPr>
        <w:spacing w:after="120"/>
      </w:pPr>
      <w:r>
        <w:rPr>
          <w:szCs w:val="22"/>
        </w:rPr>
        <w:t xml:space="preserve">               (d)  </w:t>
      </w:r>
      <w:r>
        <w:rPr>
          <w:b/>
          <w:u w:val="single"/>
        </w:rPr>
        <w:t>Cultivating the Physical, Mental, and Spiritual Fitness</w:t>
      </w:r>
      <w:r>
        <w:t xml:space="preserve">.  </w:t>
      </w:r>
    </w:p>
    <w:p w:rsidR="00EC4C6C" w:rsidRDefault="00EC4C6C" w:rsidP="00EC4C6C">
      <w:pPr>
        <w:spacing w:after="120"/>
        <w:ind w:firstLine="720"/>
        <w:rPr>
          <w:i/>
        </w:rPr>
      </w:pPr>
      <w:r>
        <w:rPr>
          <w:i/>
        </w:rPr>
        <w:t xml:space="preserve">“To accomplish this task successfully a constant effort must be made by all officers to fill each day with useful and interesting instruction and wholesome entertainment for the men. This effort must be intelligent and not perfunctory, the object being not only to do away with idleness, but to train and cultivate the bodies, the minds, and the spirit of our men.” </w:t>
      </w:r>
      <w:r>
        <w:rPr>
          <w:szCs w:val="22"/>
        </w:rPr>
        <w:t xml:space="preserve">- </w:t>
      </w:r>
      <w:r>
        <w:rPr>
          <w:i/>
          <w:szCs w:val="22"/>
        </w:rPr>
        <w:t>Major General John A. Lejeune</w:t>
      </w:r>
    </w:p>
    <w:p w:rsidR="00EC4C6C" w:rsidRDefault="00EC4C6C" w:rsidP="00EC4C6C">
      <w:pPr>
        <w:spacing w:after="120"/>
      </w:pPr>
      <w:r>
        <w:t xml:space="preserve">                    1)  After presenting the teacher-scholar concept, the responsibilities it entails, and the goal of sending Marines back to society as better citizens, Gen Lejeune offers guidance on how to do it:  by “</w:t>
      </w:r>
      <w:r>
        <w:rPr>
          <w:i/>
        </w:rPr>
        <w:t>useful and interesting instruction and wholesome entertainment</w:t>
      </w:r>
      <w:r>
        <w:t>.”  These events should never, he adds, “</w:t>
      </w:r>
      <w:r>
        <w:rPr>
          <w:i/>
        </w:rPr>
        <w:t>be perfunctory</w:t>
      </w:r>
      <w:r>
        <w:t>” or to “</w:t>
      </w:r>
      <w:r>
        <w:rPr>
          <w:i/>
        </w:rPr>
        <w:t>do away with idleness</w:t>
      </w:r>
      <w:r>
        <w:t>,” but rather “</w:t>
      </w:r>
      <w:r>
        <w:rPr>
          <w:i/>
        </w:rPr>
        <w:t>be intelligent</w:t>
      </w:r>
      <w:r>
        <w:t>,” and “</w:t>
      </w:r>
      <w:r>
        <w:rPr>
          <w:i/>
        </w:rPr>
        <w:t>train and cultivate the bodies, the minds, and the spirit</w:t>
      </w:r>
      <w:r>
        <w:t>” of Marines.  There is a great deal more to this paragraph than what first meets the eye, which can be summarized into three main points:</w:t>
      </w:r>
    </w:p>
    <w:p w:rsidR="00EC4C6C" w:rsidRDefault="00EC4C6C" w:rsidP="00EC4C6C">
      <w:pPr>
        <w:spacing w:after="120"/>
      </w:pPr>
      <w:r>
        <w:lastRenderedPageBreak/>
        <w:tab/>
        <w:t xml:space="preserve">            a)  Long before modern scientific observation and understanding, Gen Lejeune recognized the importance of the holistic development of all Marines, which must occur across all aspects of Marines’ lives, as he says to “</w:t>
      </w:r>
      <w:r>
        <w:rPr>
          <w:i/>
        </w:rPr>
        <w:t>cultivate the bodies, minds and the spirit</w:t>
      </w:r>
      <w:r>
        <w:t>” of Marines.  A modern iteration of this holistic concept is found both in Marine Leader Development (MLD), with its six Functional Areas of Leadership Development (Fidelity, Fighter, Fitness, Family, Finance, Future), and specifically within MLD’s Fitness concept, which understands that true fitness is far more than merely high Physical Fitness Test (PFT) or Combat Fitness Test (CFT) scores.  Fitness rather means physical strength and endurance in addition to emotional and spiritual wellbeing.</w:t>
      </w:r>
    </w:p>
    <w:p w:rsidR="00EC4C6C" w:rsidRDefault="00EC4C6C" w:rsidP="00EC4C6C">
      <w:pPr>
        <w:spacing w:after="120"/>
      </w:pPr>
      <w:r>
        <w:tab/>
        <w:t xml:space="preserve">            b)  The method by which the Marine Corps makes superior war fighters and better citizens is one in the same – through holistic development of all aspects of individuals lives.  Though certain instruction may focus on skills applicable only within the military, they are but a small piece of the much larger goal, which is “</w:t>
      </w:r>
      <w:r>
        <w:rPr>
          <w:i/>
        </w:rPr>
        <w:t>to develop the leadership qualities of Marines to enable them to assume progressively greater responsibilities to the Marine Corps and society</w:t>
      </w:r>
      <w:r>
        <w:t>.”</w:t>
      </w:r>
    </w:p>
    <w:p w:rsidR="00EC4C6C" w:rsidRDefault="00EC4C6C" w:rsidP="00EC4C6C">
      <w:pPr>
        <w:spacing w:after="120"/>
      </w:pPr>
      <w:r>
        <w:tab/>
        <w:t xml:space="preserve">            c)  Gen Lejeune states that training should avoid a “</w:t>
      </w:r>
      <w:r>
        <w:rPr>
          <w:i/>
        </w:rPr>
        <w:t>check-in-the-box</w:t>
      </w:r>
      <w:r>
        <w:t>” mentality, which he terms “</w:t>
      </w:r>
      <w:r>
        <w:rPr>
          <w:i/>
        </w:rPr>
        <w:t>perfunctory</w:t>
      </w:r>
      <w:r>
        <w:t>,” to the greatest extent possible.  It is incumbent upon all leaders – whether officer or enlisted  – to develop training that is useful, informative, and entertaining whenever possible, and he is clear with an admonition that training implemented merely to break “</w:t>
      </w:r>
      <w:r>
        <w:rPr>
          <w:i/>
        </w:rPr>
        <w:t>idleness</w:t>
      </w:r>
      <w:r>
        <w:t>” does not meet this standard.</w:t>
      </w:r>
    </w:p>
    <w:p w:rsidR="00EC4C6C" w:rsidRDefault="00EC4C6C" w:rsidP="00EC4C6C">
      <w:pPr>
        <w:spacing w:after="120"/>
      </w:pPr>
      <w:r>
        <w:t xml:space="preserve">               (e)  </w:t>
      </w:r>
      <w:r>
        <w:rPr>
          <w:b/>
          <w:u w:val="single"/>
        </w:rPr>
        <w:t>Ensuring Continuous Physical, Mental, and Moral Development</w:t>
      </w:r>
      <w:r>
        <w:t>.  This guidance continues with the thought to develop the physical dimension of fitness, leaders should seek to “</w:t>
      </w:r>
      <w:r>
        <w:rPr>
          <w:i/>
        </w:rPr>
        <w:t>promote athletics</w:t>
      </w:r>
      <w:r>
        <w:t>” and establish “</w:t>
      </w:r>
      <w:r>
        <w:rPr>
          <w:i/>
        </w:rPr>
        <w:t>interest</w:t>
      </w:r>
      <w:r>
        <w:t>” in building and maintaining a level of elite fitness.  To develop the mental fitness, leaders should encourage and continuous personal and professional education.  These activities should be complimented by Gen Lejeune’s guidance, with a deep understanding of our heritage and moral development, to “</w:t>
      </w:r>
      <w:r>
        <w:rPr>
          <w:i/>
        </w:rPr>
        <w:t>make every effort by means of historical, educational and patriotic address</w:t>
      </w:r>
      <w:r>
        <w:t>” and to cultivate a “</w:t>
      </w:r>
      <w:r>
        <w:rPr>
          <w:i/>
        </w:rPr>
        <w:t>deep abiding love of the corps and country</w:t>
      </w:r>
      <w:r>
        <w:t>.”  In large part, this paragraph should be read as Gen Lejeune’s more precise guidance on how to achieve the kind of holistic development of Marines he mentions in previous paragraphs.  Notice how emphasis has been placed on Marine Corps heritage and moral development, something not yet squarely addressed by any of the other preceding paragraphs.  The most fundamental element of leading Marines is understanding what it means “</w:t>
      </w:r>
      <w:r>
        <w:rPr>
          <w:i/>
        </w:rPr>
        <w:t>to be a Marine</w:t>
      </w:r>
      <w:r>
        <w:t>” – that intangible ethos that gives Marines “</w:t>
      </w:r>
      <w:r>
        <w:rPr>
          <w:i/>
        </w:rPr>
        <w:t>pride, confidence</w:t>
      </w:r>
      <w:r>
        <w:t>,” and the “</w:t>
      </w:r>
      <w:r>
        <w:rPr>
          <w:i/>
        </w:rPr>
        <w:t>hardness necessary to win</w:t>
      </w:r>
      <w:r>
        <w:t xml:space="preserve">” which will be studied in a later class here at OCS.   </w:t>
      </w:r>
    </w:p>
    <w:p w:rsidR="00EC4C6C" w:rsidRDefault="00EC4C6C" w:rsidP="00EC4C6C">
      <w:pPr>
        <w:spacing w:after="120"/>
        <w:rPr>
          <w:rFonts w:eastAsia="Arial" w:cs="Courier New"/>
        </w:rPr>
      </w:pPr>
      <w:r>
        <w:t xml:space="preserve">3.  </w:t>
      </w:r>
      <w:r>
        <w:rPr>
          <w:rFonts w:eastAsia="Arial" w:cs="Courier New"/>
          <w:b/>
          <w:u w:val="single"/>
        </w:rPr>
        <w:t>TEACHER SCHOLAR LEADERSHIP MODEL</w:t>
      </w:r>
      <w:r>
        <w:rPr>
          <w:rFonts w:eastAsia="Arial" w:cs="Courier New"/>
        </w:rPr>
        <w:t xml:space="preserve">.  </w:t>
      </w:r>
    </w:p>
    <w:p w:rsidR="00EC4C6C" w:rsidRDefault="00EC4C6C" w:rsidP="00EC4C6C">
      <w:pPr>
        <w:spacing w:after="120"/>
      </w:pPr>
      <w:r>
        <w:rPr>
          <w:rFonts w:eastAsia="Arial" w:cs="Courier New"/>
        </w:rPr>
        <w:t xml:space="preserve">     a.  </w:t>
      </w:r>
      <w:r>
        <w:t xml:space="preserve">Here at OCS we have taken General Lejeune’s Teacher - Scholar Leadership model and further developed his philosophy and doctrine to best train, educate, and develop, you, as future leaders in the Marine Corps in a holistic and systematic approach.  It is represented by a core foundation of classes that will build and develop you as a leader.  The leadership program at OCS influences every aspect of your time here, and reinforcement of ethics, ethos, decision making, and leadership will extend into other classes, events, and ultimately will impact your ability as a leader in the Marine Corps.  </w:t>
      </w:r>
    </w:p>
    <w:p w:rsidR="00EC4C6C" w:rsidRDefault="00EC4C6C" w:rsidP="00EC4C6C">
      <w:pPr>
        <w:spacing w:after="120"/>
        <w:jc w:val="center"/>
      </w:pPr>
      <w:r>
        <w:rPr>
          <w:noProof/>
        </w:rPr>
        <w:drawing>
          <wp:inline distT="0" distB="0" distL="0" distR="0" wp14:anchorId="761FDB3E" wp14:editId="3F2AD78E">
            <wp:extent cx="3736975" cy="24885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6975" cy="2488565"/>
                    </a:xfrm>
                    <a:prstGeom prst="rect">
                      <a:avLst/>
                    </a:prstGeom>
                    <a:noFill/>
                    <a:ln>
                      <a:noFill/>
                    </a:ln>
                  </pic:spPr>
                </pic:pic>
              </a:graphicData>
            </a:graphic>
          </wp:inline>
        </w:drawing>
      </w:r>
    </w:p>
    <w:p w:rsidR="00EC4C6C" w:rsidRDefault="00EC4C6C" w:rsidP="00EC4C6C">
      <w:pPr>
        <w:spacing w:after="120"/>
      </w:pPr>
      <w:r>
        <w:lastRenderedPageBreak/>
        <w:t xml:space="preserve">     </w:t>
      </w:r>
      <w:proofErr w:type="gramStart"/>
      <w:r>
        <w:t xml:space="preserve">b.  </w:t>
      </w:r>
      <w:r>
        <w:rPr>
          <w:b/>
          <w:u w:val="single"/>
        </w:rPr>
        <w:t>Leadership</w:t>
      </w:r>
      <w:proofErr w:type="gramEnd"/>
      <w:r>
        <w:rPr>
          <w:b/>
          <w:u w:val="single"/>
        </w:rPr>
        <w:t xml:space="preserve"> Development Framework</w:t>
      </w:r>
      <w:r>
        <w:t xml:space="preserve">.  Think of the blueprints for a house and all the planning that is needed before materials are purchases.  The same applies to the analogy of building Marine Corps leaders. With the help of Lejeune’s leadership doctrine and other references, your leadership skills must be built from the ground up and it must be comprised of a strong foundation, solid framework, and a leak-proof roof: </w:t>
      </w:r>
    </w:p>
    <w:p w:rsidR="00EC4C6C" w:rsidRDefault="00EC4C6C" w:rsidP="00EC4C6C">
      <w:pPr>
        <w:spacing w:after="120"/>
      </w:pPr>
      <w:r>
        <w:t xml:space="preserve">          (1)  </w:t>
      </w:r>
      <w:r>
        <w:rPr>
          <w:b/>
          <w:u w:val="single"/>
        </w:rPr>
        <w:t>Ethics (Base Foundation)</w:t>
      </w:r>
      <w:r>
        <w:t>.  This is our first layer to our leadership model.  Our ethics define where we stand on issues, how we make decisions, and how we approach those issues as an individual.  Regardless of our background, every Marine should understand that being a Marine entails embracing and adhering to our Marine Corps Core Values and how they should intertwine and line up with ethical leadership.  As Marines, our actions are a manifestation of our ethics and Core Values,</w:t>
      </w:r>
    </w:p>
    <w:p w:rsidR="00EC4C6C" w:rsidRDefault="00EC4C6C" w:rsidP="00EC4C6C">
      <w:pPr>
        <w:spacing w:after="120"/>
      </w:pPr>
      <w:r>
        <w:t xml:space="preserve">          (2)  </w:t>
      </w:r>
      <w:r>
        <w:rPr>
          <w:b/>
          <w:u w:val="single"/>
        </w:rPr>
        <w:t>Ethos (Base Foundation)</w:t>
      </w:r>
      <w:r>
        <w:t xml:space="preserve">.  After establishing a foundation of ethics and Core Values, we will then create an understanding of how our Marine Corps ethos represents the set of values that are common to all Marines and establish what sets us apart. We will explore the transformation that every Marine experiences and how our leadership traits and principles, </w:t>
      </w:r>
      <w:proofErr w:type="spellStart"/>
      <w:r>
        <w:t>Espri</w:t>
      </w:r>
      <w:proofErr w:type="spellEnd"/>
      <w:r>
        <w:t xml:space="preserve"> de Corps, and Marine traditions connect with our ethos. Ultimately, our Ethos is what sets us apart as Marines. </w:t>
      </w:r>
    </w:p>
    <w:p w:rsidR="00EC4C6C" w:rsidRDefault="00EC4C6C" w:rsidP="00EC4C6C">
      <w:pPr>
        <w:spacing w:after="120"/>
      </w:pPr>
      <w:r>
        <w:t xml:space="preserve">          (3)  </w:t>
      </w:r>
      <w:r>
        <w:rPr>
          <w:b/>
          <w:u w:val="single"/>
        </w:rPr>
        <w:t>Decision Making (Pillars)</w:t>
      </w:r>
      <w:r>
        <w:t xml:space="preserve">.  Based on our established ethics and ethos, Decision making skills are a key element to being a successful leader in your personal life and in the Marine Corps. The three pillars of Communication, Understanding, and Decision are an abbreviated concept of a decision making system that can be utilized anywhere from social situations to tactical decisions. These three functions form the three pillars that require a leader to decide, communicate and act.  </w:t>
      </w:r>
    </w:p>
    <w:p w:rsidR="00EC4C6C" w:rsidRDefault="00EC4C6C" w:rsidP="00EC4C6C">
      <w:pPr>
        <w:spacing w:after="120"/>
      </w:pPr>
      <w:r>
        <w:t xml:space="preserve">          (4)  </w:t>
      </w:r>
      <w:r>
        <w:rPr>
          <w:b/>
          <w:u w:val="single"/>
        </w:rPr>
        <w:t>Leadership (Roof)</w:t>
      </w:r>
      <w:r>
        <w:t xml:space="preserve">.  The first three elements (ethics, ethos, and decision making) of the Teacher – Scholar Leadership Model are all structured to support the individual in the application of the fundamentals of leadership. The basics of leadership are already sprinkled throughout ethics, ethos, and decision making, but we will later set you up for success by refining that leadership doctrine to help you begin to build your leadership tool. Toward the end of your time at OCS, we will also talk about the solemn burden that officers take on when they swear an oath to serve as a commissioned officer in the Marine Corps. By understanding this oath and the severity of the oath you will take, you are then charged with a duty to lead and develop your Marines into not only competent and skillful Marines, but also contributing members of society once they leave the Corps. </w:t>
      </w:r>
    </w:p>
    <w:p w:rsidR="00EC4C6C" w:rsidRDefault="00EC4C6C" w:rsidP="00EC4C6C">
      <w:pPr>
        <w:spacing w:after="120"/>
        <w:rPr>
          <w:szCs w:val="22"/>
        </w:rPr>
      </w:pPr>
      <w:r>
        <w:rPr>
          <w:szCs w:val="22"/>
        </w:rPr>
        <w:t xml:space="preserve">     </w:t>
      </w:r>
      <w:proofErr w:type="gramStart"/>
      <w:r>
        <w:rPr>
          <w:szCs w:val="22"/>
        </w:rPr>
        <w:t>c.  The</w:t>
      </w:r>
      <w:proofErr w:type="gramEnd"/>
      <w:r>
        <w:rPr>
          <w:szCs w:val="22"/>
        </w:rPr>
        <w:t xml:space="preserve"> Teacher – Scholar Leadership model should be the developmental framework for the way you will construct your leadership. By building a strong foundation in ethics and ethos, raising the pillars of decision making, developing your leadership skills here at OCS, we are providing you a strong leadership structure that you will later be responsible for maintaining, developing, and advancing yourself.  </w:t>
      </w:r>
    </w:p>
    <w:p w:rsidR="00EC4C6C" w:rsidRDefault="00EC4C6C" w:rsidP="00EC4C6C">
      <w:pPr>
        <w:spacing w:after="120"/>
      </w:pPr>
      <w:r>
        <w:rPr>
          <w:szCs w:val="22"/>
        </w:rPr>
        <w:t xml:space="preserve">     </w:t>
      </w:r>
      <w:proofErr w:type="gramStart"/>
      <w:r>
        <w:rPr>
          <w:szCs w:val="22"/>
        </w:rPr>
        <w:t>d.  This</w:t>
      </w:r>
      <w:proofErr w:type="gramEnd"/>
      <w:r>
        <w:rPr>
          <w:szCs w:val="22"/>
        </w:rPr>
        <w:t xml:space="preserve"> journey through OCS has been structured and designed to help support the above Leadership model.  This framework, with this knowledge will help orient and guide you in your quest to graduate Officer Candidate School and to become a successful leader whether you decide to only serve 4 years, or 20.   </w:t>
      </w:r>
    </w:p>
    <w:p w:rsidR="00EC4C6C" w:rsidRDefault="00EC4C6C" w:rsidP="00EC4C6C">
      <w:pPr>
        <w:spacing w:after="120"/>
        <w:rPr>
          <w:rFonts w:eastAsia="Arial" w:cs="Courier New"/>
        </w:rPr>
      </w:pPr>
      <w:r>
        <w:rPr>
          <w:rFonts w:eastAsia="Arial" w:cs="Courier New"/>
          <w:b/>
          <w:u w:val="single"/>
        </w:rPr>
        <w:t>NOTES</w:t>
      </w:r>
      <w:r>
        <w:rPr>
          <w:rFonts w:eastAsia="Arial" w:cs="Courier New"/>
        </w:rPr>
        <w:t>:</w:t>
      </w:r>
    </w:p>
    <w:p w:rsidR="00EC4C6C" w:rsidRDefault="00EC4C6C" w:rsidP="00EC4C6C">
      <w:pPr>
        <w:spacing w:after="120"/>
        <w:rPr>
          <w:rFonts w:eastAsia="Arial" w:cs="Courier New"/>
        </w:rPr>
      </w:pPr>
    </w:p>
    <w:p w:rsidR="00EC4C6C" w:rsidRDefault="00EC4C6C" w:rsidP="00EC4C6C">
      <w:pPr>
        <w:spacing w:after="120"/>
        <w:rPr>
          <w:rFonts w:eastAsia="Arial" w:cs="Courier New"/>
        </w:rPr>
      </w:pPr>
    </w:p>
    <w:p w:rsidR="00EC4C6C" w:rsidRDefault="00EC4C6C" w:rsidP="00EC4C6C">
      <w:pPr>
        <w:spacing w:after="120"/>
        <w:rPr>
          <w:rFonts w:eastAsia="Arial" w:cs="Courier New"/>
        </w:rPr>
      </w:pPr>
    </w:p>
    <w:p w:rsidR="00EC4C6C" w:rsidRDefault="00EC4C6C" w:rsidP="00EC4C6C">
      <w:pPr>
        <w:tabs>
          <w:tab w:val="left" w:pos="576"/>
          <w:tab w:val="left" w:pos="1296"/>
          <w:tab w:val="left" w:pos="2016"/>
        </w:tabs>
        <w:spacing w:after="120"/>
        <w:rPr>
          <w:b/>
          <w:bCs/>
          <w:snapToGrid w:val="0"/>
          <w:color w:val="000000"/>
          <w:szCs w:val="20"/>
          <w:u w:val="single"/>
        </w:rPr>
      </w:pPr>
      <w:r>
        <w:rPr>
          <w:b/>
          <w:bCs/>
          <w:snapToGrid w:val="0"/>
          <w:color w:val="000000"/>
          <w:szCs w:val="20"/>
          <w:u w:val="single"/>
        </w:rPr>
        <w:t>REFERENCES</w:t>
      </w:r>
      <w:r>
        <w:rPr>
          <w:bCs/>
          <w:snapToGrid w:val="0"/>
          <w:color w:val="000000"/>
          <w:szCs w:val="20"/>
        </w:rPr>
        <w:t>:</w:t>
      </w:r>
    </w:p>
    <w:tbl>
      <w:tblPr>
        <w:tblStyle w:val="TableGrid"/>
        <w:tblW w:w="0" w:type="auto"/>
        <w:tblLook w:val="04A0" w:firstRow="1" w:lastRow="0" w:firstColumn="1" w:lastColumn="0" w:noHBand="0" w:noVBand="1"/>
      </w:tblPr>
      <w:tblGrid>
        <w:gridCol w:w="5485"/>
        <w:gridCol w:w="3060"/>
      </w:tblGrid>
      <w:tr w:rsidR="00EC4C6C" w:rsidTr="001B3DE5">
        <w:tc>
          <w:tcPr>
            <w:tcW w:w="5485" w:type="dxa"/>
            <w:tcBorders>
              <w:top w:val="single" w:sz="4" w:space="0" w:color="auto"/>
              <w:left w:val="single" w:sz="4" w:space="0" w:color="auto"/>
              <w:bottom w:val="single" w:sz="4" w:space="0" w:color="auto"/>
              <w:right w:val="single" w:sz="4" w:space="0" w:color="auto"/>
            </w:tcBorders>
            <w:hideMark/>
          </w:tcPr>
          <w:p w:rsidR="00EC4C6C" w:rsidRDefault="00EC4C6C" w:rsidP="001B3DE5">
            <w:pPr>
              <w:spacing w:after="120"/>
              <w:rPr>
                <w:bCs/>
                <w:snapToGrid w:val="0"/>
                <w:color w:val="000000"/>
                <w:szCs w:val="20"/>
              </w:rPr>
            </w:pPr>
            <w:r>
              <w:rPr>
                <w:bCs/>
                <w:snapToGrid w:val="0"/>
                <w:color w:val="000000"/>
                <w:szCs w:val="20"/>
              </w:rPr>
              <w:t>Sustaining the Transformation</w:t>
            </w:r>
          </w:p>
        </w:tc>
        <w:tc>
          <w:tcPr>
            <w:tcW w:w="3060" w:type="dxa"/>
            <w:tcBorders>
              <w:top w:val="single" w:sz="4" w:space="0" w:color="auto"/>
              <w:left w:val="single" w:sz="4" w:space="0" w:color="auto"/>
              <w:bottom w:val="single" w:sz="4" w:space="0" w:color="auto"/>
              <w:right w:val="single" w:sz="4" w:space="0" w:color="auto"/>
            </w:tcBorders>
            <w:hideMark/>
          </w:tcPr>
          <w:p w:rsidR="00EC4C6C" w:rsidRDefault="00EC4C6C" w:rsidP="001B3DE5">
            <w:pPr>
              <w:spacing w:after="120"/>
              <w:rPr>
                <w:bCs/>
                <w:snapToGrid w:val="0"/>
                <w:color w:val="000000"/>
                <w:szCs w:val="20"/>
              </w:rPr>
            </w:pPr>
            <w:r>
              <w:t>MCRP 6-11D</w:t>
            </w:r>
          </w:p>
        </w:tc>
      </w:tr>
      <w:tr w:rsidR="00EC4C6C" w:rsidTr="001B3DE5">
        <w:tc>
          <w:tcPr>
            <w:tcW w:w="5485" w:type="dxa"/>
            <w:tcBorders>
              <w:top w:val="single" w:sz="4" w:space="0" w:color="auto"/>
              <w:left w:val="single" w:sz="4" w:space="0" w:color="auto"/>
              <w:bottom w:val="single" w:sz="4" w:space="0" w:color="auto"/>
              <w:right w:val="single" w:sz="4" w:space="0" w:color="auto"/>
            </w:tcBorders>
            <w:hideMark/>
          </w:tcPr>
          <w:p w:rsidR="00EC4C6C" w:rsidRDefault="00EC4C6C" w:rsidP="001B3DE5">
            <w:pPr>
              <w:spacing w:after="120"/>
              <w:rPr>
                <w:bCs/>
                <w:snapToGrid w:val="0"/>
                <w:color w:val="000000"/>
                <w:szCs w:val="20"/>
              </w:rPr>
            </w:pPr>
            <w:r>
              <w:rPr>
                <w:bCs/>
                <w:snapToGrid w:val="0"/>
                <w:color w:val="000000"/>
                <w:szCs w:val="20"/>
              </w:rPr>
              <w:t>Leading Marines</w:t>
            </w:r>
          </w:p>
        </w:tc>
        <w:tc>
          <w:tcPr>
            <w:tcW w:w="3060" w:type="dxa"/>
            <w:tcBorders>
              <w:top w:val="single" w:sz="4" w:space="0" w:color="auto"/>
              <w:left w:val="single" w:sz="4" w:space="0" w:color="auto"/>
              <w:bottom w:val="single" w:sz="4" w:space="0" w:color="auto"/>
              <w:right w:val="single" w:sz="4" w:space="0" w:color="auto"/>
            </w:tcBorders>
            <w:hideMark/>
          </w:tcPr>
          <w:p w:rsidR="00EC4C6C" w:rsidRDefault="00EC4C6C" w:rsidP="001B3DE5">
            <w:pPr>
              <w:spacing w:after="120"/>
            </w:pPr>
            <w:r>
              <w:t>MCWP 6-11</w:t>
            </w:r>
          </w:p>
        </w:tc>
      </w:tr>
      <w:tr w:rsidR="00EC4C6C" w:rsidTr="001B3DE5">
        <w:tc>
          <w:tcPr>
            <w:tcW w:w="5485" w:type="dxa"/>
            <w:tcBorders>
              <w:top w:val="single" w:sz="4" w:space="0" w:color="auto"/>
              <w:left w:val="single" w:sz="4" w:space="0" w:color="auto"/>
              <w:bottom w:val="single" w:sz="4" w:space="0" w:color="auto"/>
              <w:right w:val="single" w:sz="4" w:space="0" w:color="auto"/>
            </w:tcBorders>
            <w:hideMark/>
          </w:tcPr>
          <w:p w:rsidR="00EC4C6C" w:rsidRDefault="00EC4C6C" w:rsidP="001B3DE5">
            <w:pPr>
              <w:spacing w:after="120"/>
              <w:rPr>
                <w:bCs/>
                <w:snapToGrid w:val="0"/>
                <w:color w:val="000000"/>
                <w:szCs w:val="20"/>
              </w:rPr>
            </w:pPr>
            <w:r>
              <w:t>Marine Corps Values:  A User’s Guide for Discussion Leaders</w:t>
            </w:r>
          </w:p>
        </w:tc>
        <w:tc>
          <w:tcPr>
            <w:tcW w:w="3060" w:type="dxa"/>
            <w:tcBorders>
              <w:top w:val="single" w:sz="4" w:space="0" w:color="auto"/>
              <w:left w:val="single" w:sz="4" w:space="0" w:color="auto"/>
              <w:bottom w:val="single" w:sz="4" w:space="0" w:color="auto"/>
              <w:right w:val="single" w:sz="4" w:space="0" w:color="auto"/>
            </w:tcBorders>
            <w:hideMark/>
          </w:tcPr>
          <w:p w:rsidR="00EC4C6C" w:rsidRDefault="00EC4C6C" w:rsidP="001B3DE5">
            <w:pPr>
              <w:spacing w:after="120"/>
              <w:rPr>
                <w:bCs/>
                <w:snapToGrid w:val="0"/>
                <w:color w:val="000000"/>
                <w:szCs w:val="20"/>
              </w:rPr>
            </w:pPr>
            <w:r>
              <w:t>MCRP 6-11B</w:t>
            </w:r>
          </w:p>
        </w:tc>
      </w:tr>
      <w:tr w:rsidR="00EC4C6C" w:rsidTr="001B3DE5">
        <w:tc>
          <w:tcPr>
            <w:tcW w:w="5485" w:type="dxa"/>
            <w:tcBorders>
              <w:top w:val="single" w:sz="4" w:space="0" w:color="auto"/>
              <w:left w:val="single" w:sz="4" w:space="0" w:color="auto"/>
              <w:bottom w:val="single" w:sz="4" w:space="0" w:color="auto"/>
              <w:right w:val="single" w:sz="4" w:space="0" w:color="auto"/>
            </w:tcBorders>
            <w:hideMark/>
          </w:tcPr>
          <w:p w:rsidR="00EC4C6C" w:rsidRDefault="00EC4C6C" w:rsidP="001B3DE5">
            <w:pPr>
              <w:spacing w:after="120"/>
              <w:rPr>
                <w:bCs/>
                <w:snapToGrid w:val="0"/>
                <w:color w:val="000000"/>
                <w:szCs w:val="20"/>
              </w:rPr>
            </w:pPr>
            <w:r>
              <w:t>Marine Corps Mentorship Program</w:t>
            </w:r>
          </w:p>
        </w:tc>
        <w:tc>
          <w:tcPr>
            <w:tcW w:w="3060" w:type="dxa"/>
            <w:tcBorders>
              <w:top w:val="single" w:sz="4" w:space="0" w:color="auto"/>
              <w:left w:val="single" w:sz="4" w:space="0" w:color="auto"/>
              <w:bottom w:val="single" w:sz="4" w:space="0" w:color="auto"/>
              <w:right w:val="single" w:sz="4" w:space="0" w:color="auto"/>
            </w:tcBorders>
            <w:hideMark/>
          </w:tcPr>
          <w:p w:rsidR="00EC4C6C" w:rsidRDefault="00EC4C6C" w:rsidP="001B3DE5">
            <w:pPr>
              <w:spacing w:after="120"/>
              <w:rPr>
                <w:bCs/>
                <w:snapToGrid w:val="0"/>
                <w:color w:val="000000"/>
                <w:szCs w:val="20"/>
              </w:rPr>
            </w:pPr>
            <w:r>
              <w:t>MCO 1500.58</w:t>
            </w:r>
          </w:p>
        </w:tc>
      </w:tr>
      <w:tr w:rsidR="00EC4C6C" w:rsidTr="001B3DE5">
        <w:tc>
          <w:tcPr>
            <w:tcW w:w="5485" w:type="dxa"/>
            <w:tcBorders>
              <w:top w:val="single" w:sz="4" w:space="0" w:color="auto"/>
              <w:left w:val="single" w:sz="4" w:space="0" w:color="auto"/>
              <w:bottom w:val="single" w:sz="4" w:space="0" w:color="auto"/>
              <w:right w:val="single" w:sz="4" w:space="0" w:color="auto"/>
            </w:tcBorders>
            <w:hideMark/>
          </w:tcPr>
          <w:p w:rsidR="00EC4C6C" w:rsidRDefault="00EC4C6C" w:rsidP="001B3DE5">
            <w:pPr>
              <w:spacing w:after="120"/>
            </w:pPr>
            <w:r>
              <w:t>Command and Control</w:t>
            </w:r>
          </w:p>
        </w:tc>
        <w:tc>
          <w:tcPr>
            <w:tcW w:w="3060" w:type="dxa"/>
            <w:tcBorders>
              <w:top w:val="single" w:sz="4" w:space="0" w:color="auto"/>
              <w:left w:val="single" w:sz="4" w:space="0" w:color="auto"/>
              <w:bottom w:val="single" w:sz="4" w:space="0" w:color="auto"/>
              <w:right w:val="single" w:sz="4" w:space="0" w:color="auto"/>
            </w:tcBorders>
            <w:hideMark/>
          </w:tcPr>
          <w:p w:rsidR="00EC4C6C" w:rsidRDefault="00EC4C6C" w:rsidP="001B3DE5">
            <w:pPr>
              <w:spacing w:after="120"/>
            </w:pPr>
            <w:r>
              <w:t>MCDP 6</w:t>
            </w:r>
          </w:p>
        </w:tc>
      </w:tr>
      <w:tr w:rsidR="00EC4C6C" w:rsidTr="001B3DE5">
        <w:tc>
          <w:tcPr>
            <w:tcW w:w="5485" w:type="dxa"/>
            <w:tcBorders>
              <w:top w:val="single" w:sz="4" w:space="0" w:color="auto"/>
              <w:left w:val="single" w:sz="4" w:space="0" w:color="auto"/>
              <w:bottom w:val="single" w:sz="4" w:space="0" w:color="auto"/>
              <w:right w:val="single" w:sz="4" w:space="0" w:color="auto"/>
            </w:tcBorders>
            <w:hideMark/>
          </w:tcPr>
          <w:p w:rsidR="00EC4C6C" w:rsidRDefault="00EC4C6C" w:rsidP="001B3DE5">
            <w:pPr>
              <w:spacing w:after="120"/>
            </w:pPr>
            <w:r>
              <w:t>Teacher-Scholar Leadership Model</w:t>
            </w:r>
          </w:p>
        </w:tc>
        <w:tc>
          <w:tcPr>
            <w:tcW w:w="3060" w:type="dxa"/>
            <w:tcBorders>
              <w:top w:val="single" w:sz="4" w:space="0" w:color="auto"/>
              <w:left w:val="single" w:sz="4" w:space="0" w:color="auto"/>
              <w:bottom w:val="single" w:sz="4" w:space="0" w:color="auto"/>
              <w:right w:val="single" w:sz="4" w:space="0" w:color="auto"/>
            </w:tcBorders>
            <w:hideMark/>
          </w:tcPr>
          <w:p w:rsidR="00EC4C6C" w:rsidRDefault="00EC4C6C" w:rsidP="001B3DE5">
            <w:pPr>
              <w:spacing w:after="120"/>
            </w:pPr>
            <w:r>
              <w:t>Lejeune Leadership Institute</w:t>
            </w:r>
          </w:p>
        </w:tc>
      </w:tr>
    </w:tbl>
    <w:p w:rsidR="00EC4C6C" w:rsidRDefault="00EC4C6C" w:rsidP="0084074A"/>
    <w:sectPr w:rsidR="00EC4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F3AB0"/>
    <w:multiLevelType w:val="hybridMultilevel"/>
    <w:tmpl w:val="78D4B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3C718B"/>
    <w:multiLevelType w:val="hybridMultilevel"/>
    <w:tmpl w:val="02CE1AA6"/>
    <w:lvl w:ilvl="0" w:tplc="6F2E9D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74A"/>
    <w:rsid w:val="007C5866"/>
    <w:rsid w:val="0084074A"/>
    <w:rsid w:val="00AE58C6"/>
    <w:rsid w:val="00AF0FB3"/>
    <w:rsid w:val="00C35BE7"/>
    <w:rsid w:val="00CE1D54"/>
    <w:rsid w:val="00DC77B1"/>
    <w:rsid w:val="00EC4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D6251-D176-43FE-8964-CDBBC85E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74A"/>
    <w:pPr>
      <w:spacing w:after="0" w:line="240" w:lineRule="auto"/>
    </w:pPr>
    <w:rPr>
      <w:rFonts w:ascii="Times New Roman" w:hAnsi="Times New Roman" w:cs="Times New Roman"/>
      <w:sz w:val="20"/>
      <w:szCs w:val="24"/>
    </w:rPr>
  </w:style>
  <w:style w:type="paragraph" w:styleId="Heading1">
    <w:name w:val="heading 1"/>
    <w:basedOn w:val="Normal"/>
    <w:next w:val="Normal"/>
    <w:link w:val="Heading1Char"/>
    <w:qFormat/>
    <w:rsid w:val="00EC4C6C"/>
    <w:pPr>
      <w:keepNext/>
      <w:tabs>
        <w:tab w:val="left" w:pos="630"/>
        <w:tab w:val="left" w:pos="1170"/>
        <w:tab w:val="left" w:pos="1710"/>
        <w:tab w:val="left" w:pos="2250"/>
        <w:tab w:val="left" w:pos="8190"/>
      </w:tabs>
      <w:jc w:val="center"/>
      <w:outlineLvl w:val="0"/>
    </w:pPr>
    <w:rPr>
      <w:rFonts w:ascii="Courier New" w:eastAsia="Times New Roman" w:hAnsi="Courier New" w:cs="Courier Ne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74A"/>
    <w:pPr>
      <w:ind w:left="720"/>
      <w:contextualSpacing/>
    </w:pPr>
  </w:style>
  <w:style w:type="table" w:styleId="TableGrid">
    <w:name w:val="Table Grid"/>
    <w:basedOn w:val="TableNormal"/>
    <w:uiPriority w:val="59"/>
    <w:rsid w:val="008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7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7B1"/>
    <w:rPr>
      <w:rFonts w:ascii="Segoe UI" w:hAnsi="Segoe UI" w:cs="Segoe UI"/>
      <w:sz w:val="18"/>
      <w:szCs w:val="18"/>
    </w:rPr>
  </w:style>
  <w:style w:type="character" w:customStyle="1" w:styleId="Heading1Char">
    <w:name w:val="Heading 1 Char"/>
    <w:basedOn w:val="DefaultParagraphFont"/>
    <w:link w:val="Heading1"/>
    <w:rsid w:val="00EC4C6C"/>
    <w:rPr>
      <w:rFonts w:ascii="Courier New" w:eastAsia="Times New Roman" w:hAnsi="Courier New" w:cs="Courier New"/>
      <w:b/>
      <w:bCs/>
      <w:sz w:val="24"/>
      <w:szCs w:val="24"/>
    </w:rPr>
  </w:style>
  <w:style w:type="paragraph" w:styleId="Header">
    <w:name w:val="header"/>
    <w:basedOn w:val="Normal"/>
    <w:link w:val="HeaderChar"/>
    <w:unhideWhenUsed/>
    <w:rsid w:val="00EC4C6C"/>
    <w:pPr>
      <w:tabs>
        <w:tab w:val="center" w:pos="4680"/>
        <w:tab w:val="right" w:pos="9360"/>
      </w:tabs>
    </w:pPr>
  </w:style>
  <w:style w:type="character" w:customStyle="1" w:styleId="HeaderChar">
    <w:name w:val="Header Char"/>
    <w:basedOn w:val="DefaultParagraphFont"/>
    <w:link w:val="Header"/>
    <w:rsid w:val="00EC4C6C"/>
    <w:rPr>
      <w:rFonts w:ascii="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22145">
      <w:bodyDiv w:val="1"/>
      <w:marLeft w:val="0"/>
      <w:marRight w:val="0"/>
      <w:marTop w:val="0"/>
      <w:marBottom w:val="0"/>
      <w:divBdr>
        <w:top w:val="none" w:sz="0" w:space="0" w:color="auto"/>
        <w:left w:val="none" w:sz="0" w:space="0" w:color="auto"/>
        <w:bottom w:val="none" w:sz="0" w:space="0" w:color="auto"/>
        <w:right w:val="none" w:sz="0" w:space="0" w:color="auto"/>
      </w:divBdr>
    </w:div>
    <w:div w:id="487676514">
      <w:bodyDiv w:val="1"/>
      <w:marLeft w:val="0"/>
      <w:marRight w:val="0"/>
      <w:marTop w:val="0"/>
      <w:marBottom w:val="0"/>
      <w:divBdr>
        <w:top w:val="none" w:sz="0" w:space="0" w:color="auto"/>
        <w:left w:val="none" w:sz="0" w:space="0" w:color="auto"/>
        <w:bottom w:val="none" w:sz="0" w:space="0" w:color="auto"/>
        <w:right w:val="none" w:sz="0" w:space="0" w:color="auto"/>
      </w:divBdr>
    </w:div>
    <w:div w:id="504593425">
      <w:bodyDiv w:val="1"/>
      <w:marLeft w:val="0"/>
      <w:marRight w:val="0"/>
      <w:marTop w:val="0"/>
      <w:marBottom w:val="0"/>
      <w:divBdr>
        <w:top w:val="none" w:sz="0" w:space="0" w:color="auto"/>
        <w:left w:val="none" w:sz="0" w:space="0" w:color="auto"/>
        <w:bottom w:val="none" w:sz="0" w:space="0" w:color="auto"/>
        <w:right w:val="none" w:sz="0" w:space="0" w:color="auto"/>
      </w:divBdr>
    </w:div>
    <w:div w:id="736250486">
      <w:bodyDiv w:val="1"/>
      <w:marLeft w:val="0"/>
      <w:marRight w:val="0"/>
      <w:marTop w:val="0"/>
      <w:marBottom w:val="0"/>
      <w:divBdr>
        <w:top w:val="none" w:sz="0" w:space="0" w:color="auto"/>
        <w:left w:val="none" w:sz="0" w:space="0" w:color="auto"/>
        <w:bottom w:val="none" w:sz="0" w:space="0" w:color="auto"/>
        <w:right w:val="none" w:sz="0" w:space="0" w:color="auto"/>
      </w:divBdr>
    </w:div>
    <w:div w:id="956184674">
      <w:bodyDiv w:val="1"/>
      <w:marLeft w:val="0"/>
      <w:marRight w:val="0"/>
      <w:marTop w:val="0"/>
      <w:marBottom w:val="0"/>
      <w:divBdr>
        <w:top w:val="none" w:sz="0" w:space="0" w:color="auto"/>
        <w:left w:val="none" w:sz="0" w:space="0" w:color="auto"/>
        <w:bottom w:val="none" w:sz="0" w:space="0" w:color="auto"/>
        <w:right w:val="none" w:sz="0" w:space="0" w:color="auto"/>
      </w:divBdr>
    </w:div>
    <w:div w:id="1009328275">
      <w:bodyDiv w:val="1"/>
      <w:marLeft w:val="0"/>
      <w:marRight w:val="0"/>
      <w:marTop w:val="0"/>
      <w:marBottom w:val="0"/>
      <w:divBdr>
        <w:top w:val="none" w:sz="0" w:space="0" w:color="auto"/>
        <w:left w:val="none" w:sz="0" w:space="0" w:color="auto"/>
        <w:bottom w:val="none" w:sz="0" w:space="0" w:color="auto"/>
        <w:right w:val="none" w:sz="0" w:space="0" w:color="auto"/>
      </w:divBdr>
    </w:div>
    <w:div w:id="1060863466">
      <w:bodyDiv w:val="1"/>
      <w:marLeft w:val="0"/>
      <w:marRight w:val="0"/>
      <w:marTop w:val="0"/>
      <w:marBottom w:val="0"/>
      <w:divBdr>
        <w:top w:val="none" w:sz="0" w:space="0" w:color="auto"/>
        <w:left w:val="none" w:sz="0" w:space="0" w:color="auto"/>
        <w:bottom w:val="none" w:sz="0" w:space="0" w:color="auto"/>
        <w:right w:val="none" w:sz="0" w:space="0" w:color="auto"/>
      </w:divBdr>
    </w:div>
    <w:div w:id="1135946656">
      <w:bodyDiv w:val="1"/>
      <w:marLeft w:val="0"/>
      <w:marRight w:val="0"/>
      <w:marTop w:val="0"/>
      <w:marBottom w:val="0"/>
      <w:divBdr>
        <w:top w:val="none" w:sz="0" w:space="0" w:color="auto"/>
        <w:left w:val="none" w:sz="0" w:space="0" w:color="auto"/>
        <w:bottom w:val="none" w:sz="0" w:space="0" w:color="auto"/>
        <w:right w:val="none" w:sz="0" w:space="0" w:color="auto"/>
      </w:divBdr>
    </w:div>
    <w:div w:id="1166701663">
      <w:bodyDiv w:val="1"/>
      <w:marLeft w:val="0"/>
      <w:marRight w:val="0"/>
      <w:marTop w:val="0"/>
      <w:marBottom w:val="0"/>
      <w:divBdr>
        <w:top w:val="none" w:sz="0" w:space="0" w:color="auto"/>
        <w:left w:val="none" w:sz="0" w:space="0" w:color="auto"/>
        <w:bottom w:val="none" w:sz="0" w:space="0" w:color="auto"/>
        <w:right w:val="none" w:sz="0" w:space="0" w:color="auto"/>
      </w:divBdr>
    </w:div>
    <w:div w:id="1306818369">
      <w:bodyDiv w:val="1"/>
      <w:marLeft w:val="0"/>
      <w:marRight w:val="0"/>
      <w:marTop w:val="0"/>
      <w:marBottom w:val="0"/>
      <w:divBdr>
        <w:top w:val="none" w:sz="0" w:space="0" w:color="auto"/>
        <w:left w:val="none" w:sz="0" w:space="0" w:color="auto"/>
        <w:bottom w:val="none" w:sz="0" w:space="0" w:color="auto"/>
        <w:right w:val="none" w:sz="0" w:space="0" w:color="auto"/>
      </w:divBdr>
    </w:div>
    <w:div w:id="1430347385">
      <w:bodyDiv w:val="1"/>
      <w:marLeft w:val="0"/>
      <w:marRight w:val="0"/>
      <w:marTop w:val="0"/>
      <w:marBottom w:val="0"/>
      <w:divBdr>
        <w:top w:val="none" w:sz="0" w:space="0" w:color="auto"/>
        <w:left w:val="none" w:sz="0" w:space="0" w:color="auto"/>
        <w:bottom w:val="none" w:sz="0" w:space="0" w:color="auto"/>
        <w:right w:val="none" w:sz="0" w:space="0" w:color="auto"/>
      </w:divBdr>
    </w:div>
    <w:div w:id="1468088238">
      <w:bodyDiv w:val="1"/>
      <w:marLeft w:val="0"/>
      <w:marRight w:val="0"/>
      <w:marTop w:val="0"/>
      <w:marBottom w:val="0"/>
      <w:divBdr>
        <w:top w:val="none" w:sz="0" w:space="0" w:color="auto"/>
        <w:left w:val="none" w:sz="0" w:space="0" w:color="auto"/>
        <w:bottom w:val="none" w:sz="0" w:space="0" w:color="auto"/>
        <w:right w:val="none" w:sz="0" w:space="0" w:color="auto"/>
      </w:divBdr>
    </w:div>
    <w:div w:id="1798570660">
      <w:bodyDiv w:val="1"/>
      <w:marLeft w:val="0"/>
      <w:marRight w:val="0"/>
      <w:marTop w:val="0"/>
      <w:marBottom w:val="0"/>
      <w:divBdr>
        <w:top w:val="none" w:sz="0" w:space="0" w:color="auto"/>
        <w:left w:val="none" w:sz="0" w:space="0" w:color="auto"/>
        <w:bottom w:val="none" w:sz="0" w:space="0" w:color="auto"/>
        <w:right w:val="none" w:sz="0" w:space="0" w:color="auto"/>
      </w:divBdr>
    </w:div>
    <w:div w:id="1956280835">
      <w:bodyDiv w:val="1"/>
      <w:marLeft w:val="0"/>
      <w:marRight w:val="0"/>
      <w:marTop w:val="0"/>
      <w:marBottom w:val="0"/>
      <w:divBdr>
        <w:top w:val="none" w:sz="0" w:space="0" w:color="auto"/>
        <w:left w:val="none" w:sz="0" w:space="0" w:color="auto"/>
        <w:bottom w:val="none" w:sz="0" w:space="0" w:color="auto"/>
        <w:right w:val="none" w:sz="0" w:space="0" w:color="auto"/>
      </w:divBdr>
    </w:div>
    <w:div w:id="1958441611">
      <w:bodyDiv w:val="1"/>
      <w:marLeft w:val="0"/>
      <w:marRight w:val="0"/>
      <w:marTop w:val="0"/>
      <w:marBottom w:val="0"/>
      <w:divBdr>
        <w:top w:val="none" w:sz="0" w:space="0" w:color="auto"/>
        <w:left w:val="none" w:sz="0" w:space="0" w:color="auto"/>
        <w:bottom w:val="none" w:sz="0" w:space="0" w:color="auto"/>
        <w:right w:val="none" w:sz="0" w:space="0" w:color="auto"/>
      </w:divBdr>
    </w:div>
    <w:div w:id="2000038183">
      <w:bodyDiv w:val="1"/>
      <w:marLeft w:val="0"/>
      <w:marRight w:val="0"/>
      <w:marTop w:val="0"/>
      <w:marBottom w:val="0"/>
      <w:divBdr>
        <w:top w:val="none" w:sz="0" w:space="0" w:color="auto"/>
        <w:left w:val="none" w:sz="0" w:space="0" w:color="auto"/>
        <w:bottom w:val="none" w:sz="0" w:space="0" w:color="auto"/>
        <w:right w:val="none" w:sz="0" w:space="0" w:color="auto"/>
      </w:divBdr>
    </w:div>
    <w:div w:id="205704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5353</Words>
  <Characters>30517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USMC</Company>
  <LinksUpToDate>false</LinksUpToDate>
  <CharactersWithSpaces>35799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Nymeyer 1stLt Christina</dc:creator>
  <cp:keywords/>
  <dc:description/>
  <cp:lastModifiedBy>Nymeyer 1stLt Christina</cp:lastModifiedBy>
  <cp:revision>2</cp:revision>
  <cp:lastPrinted>2017-11-16T19:31:00Z</cp:lastPrinted>
  <dcterms:created xsi:type="dcterms:W3CDTF">2017-11-15T16:01:00Z</dcterms:created>
  <dcterms:modified xsi:type="dcterms:W3CDTF">2017-11-16T19:36:00Z</dcterms:modified>
</cp:coreProperties>
</file>